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576A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5F54058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6CB24AB4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EE8DA53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60C4A3E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7088E6D1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F0BC5E7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1B41101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3FCFDEC" w14:textId="77777777" w:rsidR="006A1D2F" w:rsidRPr="00057099" w:rsidRDefault="006A1D2F" w:rsidP="003623D5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5BA6272A" w14:textId="77777777" w:rsidR="006A1D2F" w:rsidRPr="00057099" w:rsidRDefault="00000000" w:rsidP="00C204F6">
      <w:pPr>
        <w:pStyle w:val="a4"/>
        <w:spacing w:line="480" w:lineRule="auto"/>
        <w:ind w:right="85"/>
        <w:rPr>
          <w:rFonts w:ascii="Arial" w:hAnsi="Arial" w:cs="Arial"/>
          <w:sz w:val="48"/>
          <w:szCs w:val="48"/>
        </w:rPr>
      </w:pPr>
      <w:r w:rsidRPr="00057099">
        <w:rPr>
          <w:rFonts w:ascii="Arial" w:hAnsi="Arial" w:cs="Arial"/>
          <w:spacing w:val="-5"/>
          <w:sz w:val="48"/>
          <w:szCs w:val="48"/>
        </w:rPr>
        <w:t>中華民國人壽保險商業同業公會</w:t>
      </w:r>
    </w:p>
    <w:p w14:paraId="07B7206D" w14:textId="77777777" w:rsidR="0090157E" w:rsidRDefault="00AC2965" w:rsidP="00C204F6">
      <w:pPr>
        <w:spacing w:line="480" w:lineRule="auto"/>
        <w:ind w:left="9" w:right="85"/>
        <w:jc w:val="center"/>
        <w:rPr>
          <w:rFonts w:ascii="Arial" w:hAnsi="Arial" w:cs="Arial"/>
          <w:b/>
          <w:spacing w:val="-15"/>
          <w:sz w:val="48"/>
          <w:szCs w:val="48"/>
        </w:rPr>
      </w:pPr>
      <w:proofErr w:type="gramStart"/>
      <w:r w:rsidRPr="00057099">
        <w:rPr>
          <w:rFonts w:ascii="Arial" w:hAnsi="Arial" w:cs="Arial"/>
          <w:b/>
          <w:spacing w:val="-15"/>
          <w:sz w:val="48"/>
          <w:szCs w:val="48"/>
        </w:rPr>
        <w:t>暗網情資</w:t>
      </w:r>
      <w:r w:rsidR="0090157E">
        <w:rPr>
          <w:rFonts w:ascii="Arial" w:hAnsi="Arial" w:cs="Arial" w:hint="eastAsia"/>
          <w:b/>
          <w:spacing w:val="-15"/>
          <w:sz w:val="48"/>
          <w:szCs w:val="48"/>
        </w:rPr>
        <w:t>偵蒐</w:t>
      </w:r>
      <w:proofErr w:type="gramEnd"/>
      <w:r w:rsidRPr="00057099">
        <w:rPr>
          <w:rFonts w:ascii="Arial" w:hAnsi="Arial" w:cs="Arial"/>
          <w:b/>
          <w:spacing w:val="-15"/>
          <w:sz w:val="48"/>
          <w:szCs w:val="48"/>
        </w:rPr>
        <w:t>監控</w:t>
      </w:r>
    </w:p>
    <w:p w14:paraId="5762FCA8" w14:textId="77777777" w:rsidR="00D222F7" w:rsidRDefault="00AC2965" w:rsidP="00C204F6">
      <w:pPr>
        <w:spacing w:line="480" w:lineRule="auto"/>
        <w:ind w:left="9" w:right="85"/>
        <w:jc w:val="center"/>
        <w:rPr>
          <w:rFonts w:ascii="Arial" w:hAnsi="Arial" w:cs="Arial"/>
          <w:b/>
          <w:spacing w:val="-15"/>
          <w:sz w:val="48"/>
          <w:szCs w:val="48"/>
        </w:rPr>
      </w:pPr>
      <w:r w:rsidRPr="00057099">
        <w:rPr>
          <w:rFonts w:ascii="Arial" w:hAnsi="Arial" w:cs="Arial"/>
          <w:b/>
          <w:spacing w:val="-15"/>
          <w:sz w:val="48"/>
          <w:szCs w:val="48"/>
        </w:rPr>
        <w:t>暨品牌</w:t>
      </w:r>
      <w:r w:rsidR="0090157E">
        <w:rPr>
          <w:rFonts w:ascii="Arial" w:hAnsi="Arial" w:cs="Arial" w:hint="eastAsia"/>
          <w:b/>
          <w:spacing w:val="-15"/>
          <w:sz w:val="48"/>
          <w:szCs w:val="48"/>
        </w:rPr>
        <w:t>(</w:t>
      </w:r>
      <w:r w:rsidR="0090157E">
        <w:rPr>
          <w:rFonts w:ascii="Arial" w:hAnsi="Arial" w:cs="Arial" w:hint="eastAsia"/>
          <w:b/>
          <w:spacing w:val="-15"/>
          <w:sz w:val="48"/>
          <w:szCs w:val="48"/>
        </w:rPr>
        <w:t>網站</w:t>
      </w:r>
      <w:r w:rsidR="0090157E" w:rsidRPr="0090157E">
        <w:rPr>
          <w:rFonts w:ascii="Arial" w:hAnsi="Arial" w:cs="Arial"/>
          <w:b/>
          <w:bCs/>
          <w:sz w:val="48"/>
          <w:szCs w:val="48"/>
        </w:rPr>
        <w:t>、</w:t>
      </w:r>
      <w:r w:rsidR="0090157E" w:rsidRPr="0090157E">
        <w:rPr>
          <w:rFonts w:ascii="Arial" w:hAnsi="Arial" w:cs="Arial" w:hint="eastAsia"/>
          <w:b/>
          <w:bCs/>
          <w:sz w:val="48"/>
          <w:szCs w:val="48"/>
        </w:rPr>
        <w:t>行動應用程式</w:t>
      </w:r>
      <w:r w:rsidR="0090157E">
        <w:rPr>
          <w:rFonts w:ascii="Arial" w:hAnsi="Arial" w:cs="Arial" w:hint="eastAsia"/>
          <w:b/>
          <w:spacing w:val="-15"/>
          <w:sz w:val="48"/>
          <w:szCs w:val="48"/>
        </w:rPr>
        <w:t>)</w:t>
      </w:r>
    </w:p>
    <w:p w14:paraId="3B4FA7F2" w14:textId="0B83A41B" w:rsidR="00C23E24" w:rsidRPr="00057099" w:rsidRDefault="00AC2965" w:rsidP="00C204F6">
      <w:pPr>
        <w:spacing w:line="480" w:lineRule="auto"/>
        <w:ind w:left="9" w:right="85"/>
        <w:jc w:val="center"/>
        <w:rPr>
          <w:rFonts w:ascii="Arial" w:hAnsi="Arial" w:cs="Arial"/>
          <w:b/>
          <w:spacing w:val="-15"/>
          <w:sz w:val="48"/>
          <w:szCs w:val="48"/>
        </w:rPr>
      </w:pPr>
      <w:r w:rsidRPr="00057099">
        <w:rPr>
          <w:rFonts w:ascii="Arial" w:hAnsi="Arial" w:cs="Arial"/>
          <w:b/>
          <w:spacing w:val="-15"/>
          <w:sz w:val="48"/>
          <w:szCs w:val="48"/>
        </w:rPr>
        <w:t>偽冒防護</w:t>
      </w:r>
      <w:r w:rsidR="0090157E">
        <w:rPr>
          <w:rFonts w:ascii="Arial" w:hAnsi="Arial" w:cs="Arial" w:hint="eastAsia"/>
          <w:b/>
          <w:spacing w:val="-15"/>
          <w:sz w:val="48"/>
          <w:szCs w:val="48"/>
        </w:rPr>
        <w:t>偵測及下架關閉服務</w:t>
      </w:r>
      <w:r w:rsidR="00C23E24" w:rsidRPr="00057099">
        <w:rPr>
          <w:rFonts w:ascii="Arial" w:hAnsi="Arial" w:cs="Arial"/>
          <w:b/>
          <w:spacing w:val="-15"/>
          <w:sz w:val="48"/>
          <w:szCs w:val="48"/>
        </w:rPr>
        <w:t>採購案</w:t>
      </w:r>
    </w:p>
    <w:p w14:paraId="10396DB2" w14:textId="0B66F45A" w:rsidR="006A1D2F" w:rsidRPr="00057099" w:rsidRDefault="00000000" w:rsidP="00C204F6">
      <w:pPr>
        <w:spacing w:line="480" w:lineRule="auto"/>
        <w:ind w:left="9" w:right="85"/>
        <w:jc w:val="center"/>
        <w:rPr>
          <w:rFonts w:ascii="Arial" w:hAnsi="Arial" w:cs="Arial"/>
          <w:b/>
          <w:sz w:val="48"/>
          <w:szCs w:val="48"/>
        </w:rPr>
      </w:pPr>
      <w:r w:rsidRPr="00057099">
        <w:rPr>
          <w:rFonts w:ascii="Arial" w:hAnsi="Arial" w:cs="Arial"/>
          <w:b/>
          <w:spacing w:val="-2"/>
          <w:sz w:val="48"/>
          <w:szCs w:val="48"/>
        </w:rPr>
        <w:t>需求</w:t>
      </w:r>
      <w:r w:rsidR="00D222F7">
        <w:rPr>
          <w:rFonts w:ascii="Arial" w:hAnsi="Arial" w:cs="Arial" w:hint="eastAsia"/>
          <w:b/>
          <w:spacing w:val="-2"/>
          <w:sz w:val="48"/>
          <w:szCs w:val="48"/>
        </w:rPr>
        <w:t>規格</w:t>
      </w:r>
      <w:r w:rsidRPr="00057099">
        <w:rPr>
          <w:rFonts w:ascii="Arial" w:hAnsi="Arial" w:cs="Arial"/>
          <w:b/>
          <w:spacing w:val="-2"/>
          <w:sz w:val="48"/>
          <w:szCs w:val="48"/>
        </w:rPr>
        <w:t>書</w:t>
      </w:r>
    </w:p>
    <w:p w14:paraId="06320DAD" w14:textId="77777777" w:rsidR="006A1D2F" w:rsidRPr="00057099" w:rsidRDefault="006A1D2F" w:rsidP="003623D5">
      <w:pPr>
        <w:jc w:val="both"/>
        <w:rPr>
          <w:rFonts w:ascii="Arial" w:hAnsi="Arial" w:cs="Arial"/>
          <w:sz w:val="28"/>
          <w:szCs w:val="28"/>
        </w:rPr>
        <w:sectPr w:rsidR="006A1D2F" w:rsidRPr="00057099" w:rsidSect="00006B67">
          <w:type w:val="continuous"/>
          <w:pgSz w:w="11910" w:h="16840"/>
          <w:pgMar w:top="1920" w:right="1600" w:bottom="280" w:left="1680" w:header="720" w:footer="720" w:gutter="0"/>
          <w:cols w:space="720"/>
        </w:sectPr>
      </w:pPr>
    </w:p>
    <w:p w14:paraId="4E12BBEA" w14:textId="2A95FC68" w:rsidR="00057099" w:rsidRPr="00057099" w:rsidRDefault="00057099" w:rsidP="00057099">
      <w:pPr>
        <w:pStyle w:val="a5"/>
        <w:numPr>
          <w:ilvl w:val="0"/>
          <w:numId w:val="9"/>
        </w:numPr>
        <w:spacing w:line="360" w:lineRule="auto"/>
        <w:rPr>
          <w:rFonts w:ascii="Arial" w:hAnsi="Arial" w:cs="Arial"/>
          <w:spacing w:val="13"/>
          <w:sz w:val="28"/>
          <w:szCs w:val="28"/>
        </w:rPr>
      </w:pPr>
      <w:proofErr w:type="gramStart"/>
      <w:r w:rsidRPr="00057099">
        <w:rPr>
          <w:rFonts w:ascii="Arial" w:hAnsi="Arial" w:cs="Arial"/>
          <w:spacing w:val="13"/>
          <w:sz w:val="28"/>
          <w:szCs w:val="28"/>
        </w:rPr>
        <w:lastRenderedPageBreak/>
        <w:t>案名</w:t>
      </w:r>
      <w:proofErr w:type="gramEnd"/>
      <w:r w:rsidRPr="00057099">
        <w:rPr>
          <w:rFonts w:ascii="Arial" w:hAnsi="Arial" w:cs="Arial"/>
          <w:spacing w:val="13"/>
          <w:sz w:val="28"/>
          <w:szCs w:val="28"/>
        </w:rPr>
        <w:t xml:space="preserve">: </w:t>
      </w:r>
      <w:r w:rsidRPr="00057099">
        <w:rPr>
          <w:rFonts w:ascii="Arial" w:hAnsi="Arial" w:cs="Arial"/>
          <w:spacing w:val="13"/>
          <w:sz w:val="28"/>
          <w:szCs w:val="28"/>
        </w:rPr>
        <w:t>【暗網情資監控暨品牌偽冒防護採購案】</w:t>
      </w:r>
    </w:p>
    <w:p w14:paraId="62171538" w14:textId="77777777" w:rsidR="00057099" w:rsidRPr="00057099" w:rsidRDefault="00057099" w:rsidP="00057099">
      <w:pPr>
        <w:spacing w:line="360" w:lineRule="auto"/>
        <w:ind w:left="120"/>
        <w:jc w:val="both"/>
        <w:rPr>
          <w:rFonts w:ascii="Arial" w:hAnsi="Arial" w:cs="Arial"/>
          <w:spacing w:val="13"/>
          <w:sz w:val="28"/>
          <w:szCs w:val="28"/>
        </w:rPr>
      </w:pPr>
    </w:p>
    <w:p w14:paraId="49434850" w14:textId="036FAE4D" w:rsidR="006A1D2F" w:rsidRDefault="00057099" w:rsidP="003623D5">
      <w:pPr>
        <w:spacing w:line="360" w:lineRule="auto"/>
        <w:ind w:left="120"/>
        <w:jc w:val="both"/>
        <w:rPr>
          <w:rFonts w:ascii="Arial" w:hAnsi="Arial" w:cs="Arial"/>
          <w:spacing w:val="-2"/>
          <w:sz w:val="28"/>
          <w:szCs w:val="28"/>
        </w:rPr>
      </w:pPr>
      <w:r w:rsidRPr="00057099">
        <w:rPr>
          <w:rFonts w:ascii="Arial" w:hAnsi="Arial" w:cs="Arial"/>
          <w:spacing w:val="13"/>
          <w:sz w:val="28"/>
          <w:szCs w:val="28"/>
        </w:rPr>
        <w:t>二、</w:t>
      </w:r>
      <w:r w:rsidRPr="00057099">
        <w:rPr>
          <w:rFonts w:ascii="Arial" w:hAnsi="Arial" w:cs="Arial"/>
          <w:spacing w:val="-2"/>
          <w:sz w:val="28"/>
          <w:szCs w:val="28"/>
        </w:rPr>
        <w:t>採購</w:t>
      </w:r>
      <w:r w:rsidR="009E5D42">
        <w:rPr>
          <w:rFonts w:ascii="Arial" w:hAnsi="Arial" w:cs="Arial" w:hint="eastAsia"/>
          <w:spacing w:val="-2"/>
          <w:sz w:val="28"/>
          <w:szCs w:val="28"/>
        </w:rPr>
        <w:t>項目及數量</w:t>
      </w:r>
    </w:p>
    <w:p w14:paraId="1A4D6709" w14:textId="03FEFF01" w:rsidR="009E5D42" w:rsidRDefault="009E5D42" w:rsidP="009E5D42">
      <w:pPr>
        <w:spacing w:line="360" w:lineRule="auto"/>
        <w:ind w:leftChars="355" w:left="781"/>
        <w:jc w:val="both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 w:hint="eastAsia"/>
          <w:spacing w:val="-2"/>
          <w:sz w:val="28"/>
          <w:szCs w:val="28"/>
        </w:rPr>
        <w:t xml:space="preserve">A. </w:t>
      </w:r>
      <w:r w:rsidRPr="009E5D42">
        <w:rPr>
          <w:rFonts w:ascii="Arial" w:hAnsi="Arial" w:cs="Arial"/>
          <w:spacing w:val="-2"/>
          <w:sz w:val="28"/>
          <w:szCs w:val="28"/>
        </w:rPr>
        <w:t>暗網情資偵蒐</w:t>
      </w:r>
      <w:r>
        <w:rPr>
          <w:rFonts w:ascii="Arial" w:hAnsi="Arial" w:cs="Arial" w:hint="eastAsia"/>
          <w:spacing w:val="-2"/>
          <w:sz w:val="28"/>
          <w:szCs w:val="28"/>
        </w:rPr>
        <w:t>監控服務：</w:t>
      </w:r>
      <w:r w:rsidRPr="006703CD">
        <w:rPr>
          <w:rFonts w:ascii="Arial" w:hAnsi="Arial" w:cs="Arial"/>
          <w:sz w:val="28"/>
          <w:szCs w:val="28"/>
        </w:rPr>
        <w:t>1</w:t>
      </w:r>
      <w:r w:rsidRPr="006703CD">
        <w:rPr>
          <w:rFonts w:ascii="Arial" w:hAnsi="Arial" w:cs="Arial"/>
          <w:sz w:val="28"/>
          <w:szCs w:val="28"/>
        </w:rPr>
        <w:t>式</w:t>
      </w:r>
    </w:p>
    <w:p w14:paraId="5E0E29E7" w14:textId="03A53052" w:rsidR="009E5D42" w:rsidRPr="009E5D42" w:rsidRDefault="009E5D42" w:rsidP="009E5D42">
      <w:pPr>
        <w:spacing w:line="360" w:lineRule="auto"/>
        <w:ind w:leftChars="355" w:left="781"/>
        <w:jc w:val="both"/>
        <w:rPr>
          <w:rFonts w:ascii="Arial" w:hAnsi="Arial" w:cs="Arial"/>
          <w:spacing w:val="13"/>
          <w:sz w:val="28"/>
          <w:szCs w:val="28"/>
        </w:rPr>
      </w:pPr>
      <w:r>
        <w:rPr>
          <w:rFonts w:ascii="Arial" w:hAnsi="Arial" w:cs="Arial" w:hint="eastAsia"/>
          <w:spacing w:val="-2"/>
          <w:sz w:val="28"/>
          <w:szCs w:val="28"/>
        </w:rPr>
        <w:t xml:space="preserve">B. </w:t>
      </w:r>
      <w:bookmarkStart w:id="0" w:name="_Hlk187162183"/>
      <w:r w:rsidRPr="00057099">
        <w:rPr>
          <w:rFonts w:ascii="Arial" w:hAnsi="Arial" w:cs="Arial"/>
          <w:spacing w:val="13"/>
          <w:sz w:val="28"/>
          <w:szCs w:val="28"/>
        </w:rPr>
        <w:t>品牌</w:t>
      </w:r>
      <w:r>
        <w:rPr>
          <w:rFonts w:ascii="Arial" w:hAnsi="Arial" w:cs="Arial" w:hint="eastAsia"/>
          <w:spacing w:val="13"/>
          <w:sz w:val="28"/>
          <w:szCs w:val="28"/>
        </w:rPr>
        <w:t xml:space="preserve"> (</w:t>
      </w:r>
      <w:r>
        <w:rPr>
          <w:rFonts w:ascii="Arial" w:hAnsi="Arial" w:cs="Arial" w:hint="eastAsia"/>
          <w:spacing w:val="13"/>
          <w:sz w:val="28"/>
          <w:szCs w:val="28"/>
        </w:rPr>
        <w:t>網站</w:t>
      </w:r>
      <w:r w:rsidRPr="00057099">
        <w:rPr>
          <w:rFonts w:ascii="Arial" w:hAnsi="Arial" w:cs="Arial"/>
          <w:sz w:val="28"/>
          <w:szCs w:val="28"/>
        </w:rPr>
        <w:t>、</w:t>
      </w:r>
      <w:r w:rsidR="0090157E">
        <w:rPr>
          <w:rFonts w:ascii="Arial" w:hAnsi="Arial" w:cs="Arial" w:hint="eastAsia"/>
          <w:sz w:val="28"/>
          <w:szCs w:val="28"/>
        </w:rPr>
        <w:t>行動應用程式</w:t>
      </w:r>
      <w:r>
        <w:rPr>
          <w:rFonts w:ascii="Arial" w:hAnsi="Arial" w:cs="Arial" w:hint="eastAsia"/>
          <w:sz w:val="28"/>
          <w:szCs w:val="28"/>
        </w:rPr>
        <w:t xml:space="preserve">) </w:t>
      </w:r>
      <w:r w:rsidRPr="00057099">
        <w:rPr>
          <w:rFonts w:ascii="Arial" w:hAnsi="Arial" w:cs="Arial"/>
          <w:spacing w:val="13"/>
          <w:sz w:val="28"/>
          <w:szCs w:val="28"/>
        </w:rPr>
        <w:t>偽冒防護</w:t>
      </w:r>
      <w:r>
        <w:rPr>
          <w:rFonts w:ascii="Arial" w:hAnsi="Arial" w:cs="Arial" w:hint="eastAsia"/>
          <w:spacing w:val="13"/>
          <w:sz w:val="28"/>
          <w:szCs w:val="28"/>
        </w:rPr>
        <w:t>偵測及下架關閉</w:t>
      </w:r>
      <w:bookmarkEnd w:id="0"/>
      <w:r>
        <w:rPr>
          <w:rFonts w:ascii="Arial" w:hAnsi="Arial" w:cs="Arial" w:hint="eastAsia"/>
          <w:spacing w:val="13"/>
          <w:sz w:val="28"/>
          <w:szCs w:val="28"/>
        </w:rPr>
        <w:t>服務</w:t>
      </w:r>
      <w:r>
        <w:rPr>
          <w:rFonts w:ascii="Arial" w:hAnsi="Arial" w:cs="Arial" w:hint="eastAsia"/>
          <w:spacing w:val="-2"/>
          <w:sz w:val="28"/>
          <w:szCs w:val="28"/>
        </w:rPr>
        <w:t>：</w:t>
      </w:r>
      <w:r w:rsidRPr="006703CD">
        <w:rPr>
          <w:rFonts w:ascii="Arial" w:hAnsi="Arial" w:cs="Arial"/>
          <w:sz w:val="28"/>
          <w:szCs w:val="28"/>
        </w:rPr>
        <w:t>1</w:t>
      </w:r>
      <w:r w:rsidRPr="006703CD">
        <w:rPr>
          <w:rFonts w:ascii="Arial" w:hAnsi="Arial" w:cs="Arial"/>
          <w:sz w:val="28"/>
          <w:szCs w:val="28"/>
        </w:rPr>
        <w:t>式</w:t>
      </w:r>
    </w:p>
    <w:p w14:paraId="1A2B1CD1" w14:textId="77777777" w:rsidR="008A7385" w:rsidRPr="00057099" w:rsidRDefault="008A7385" w:rsidP="003623D5">
      <w:pPr>
        <w:pStyle w:val="a3"/>
        <w:spacing w:line="360" w:lineRule="auto"/>
        <w:ind w:left="120" w:right="198" w:firstLine="638"/>
        <w:jc w:val="both"/>
        <w:rPr>
          <w:rFonts w:ascii="Arial" w:hAnsi="Arial" w:cs="Arial"/>
          <w:spacing w:val="-2"/>
          <w:sz w:val="28"/>
          <w:szCs w:val="28"/>
        </w:rPr>
      </w:pPr>
    </w:p>
    <w:p w14:paraId="7904B431" w14:textId="5E752894" w:rsidR="006A1D2F" w:rsidRPr="00057099" w:rsidRDefault="005F1066" w:rsidP="003623D5">
      <w:pPr>
        <w:spacing w:line="360" w:lineRule="auto"/>
        <w:ind w:left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pacing w:val="13"/>
          <w:sz w:val="28"/>
          <w:szCs w:val="28"/>
        </w:rPr>
        <w:t>三</w:t>
      </w:r>
      <w:r w:rsidRPr="00057099">
        <w:rPr>
          <w:rFonts w:ascii="Arial" w:hAnsi="Arial" w:cs="Arial"/>
          <w:spacing w:val="13"/>
          <w:sz w:val="28"/>
          <w:szCs w:val="28"/>
        </w:rPr>
        <w:t>、</w:t>
      </w:r>
      <w:r w:rsidRPr="00057099">
        <w:rPr>
          <w:rFonts w:ascii="Arial" w:hAnsi="Arial" w:cs="Arial"/>
          <w:spacing w:val="13"/>
          <w:sz w:val="28"/>
          <w:szCs w:val="28"/>
        </w:rPr>
        <w:t xml:space="preserve"> </w:t>
      </w:r>
      <w:r w:rsidRPr="00057099">
        <w:rPr>
          <w:rFonts w:ascii="Arial" w:hAnsi="Arial" w:cs="Arial"/>
          <w:spacing w:val="-2"/>
          <w:sz w:val="28"/>
          <w:szCs w:val="28"/>
        </w:rPr>
        <w:t>採購</w:t>
      </w:r>
      <w:r w:rsidR="009E5D42">
        <w:rPr>
          <w:rFonts w:ascii="Arial" w:hAnsi="Arial" w:cs="Arial" w:hint="eastAsia"/>
          <w:spacing w:val="-2"/>
          <w:sz w:val="28"/>
          <w:szCs w:val="28"/>
        </w:rPr>
        <w:t>規格</w:t>
      </w:r>
    </w:p>
    <w:p w14:paraId="5F0D60D4" w14:textId="77777777" w:rsidR="003B41B5" w:rsidRDefault="003B41B5" w:rsidP="003B41B5">
      <w:pPr>
        <w:pStyle w:val="a3"/>
        <w:spacing w:line="360" w:lineRule="auto"/>
        <w:ind w:leftChars="355" w:left="1741" w:rightChars="220" w:right="484" w:hanging="960"/>
        <w:rPr>
          <w:rFonts w:ascii="Arial" w:hAnsi="Arial" w:cs="Arial"/>
          <w:sz w:val="28"/>
          <w:szCs w:val="28"/>
        </w:rPr>
      </w:pPr>
      <w:proofErr w:type="gramStart"/>
      <w:r w:rsidRPr="003B41B5">
        <w:rPr>
          <w:rFonts w:ascii="Arial" w:hAnsi="Arial" w:cs="Arial" w:hint="eastAsia"/>
          <w:sz w:val="28"/>
          <w:szCs w:val="28"/>
        </w:rPr>
        <w:t>暗網情資偵蒐</w:t>
      </w:r>
      <w:proofErr w:type="gramEnd"/>
      <w:r w:rsidRPr="003B41B5">
        <w:rPr>
          <w:rFonts w:ascii="Arial" w:hAnsi="Arial" w:cs="Arial" w:hint="eastAsia"/>
          <w:sz w:val="28"/>
          <w:szCs w:val="28"/>
        </w:rPr>
        <w:t>監控</w:t>
      </w:r>
      <w:r w:rsidR="008A7385" w:rsidRPr="00057099">
        <w:rPr>
          <w:rFonts w:ascii="Arial" w:hAnsi="Arial" w:cs="Arial"/>
          <w:sz w:val="28"/>
          <w:szCs w:val="28"/>
        </w:rPr>
        <w:t>及</w:t>
      </w:r>
      <w:r w:rsidRPr="003B41B5">
        <w:rPr>
          <w:rFonts w:ascii="Arial" w:hAnsi="Arial" w:cs="Arial" w:hint="eastAsia"/>
          <w:sz w:val="28"/>
          <w:szCs w:val="28"/>
        </w:rPr>
        <w:t>品牌</w:t>
      </w:r>
      <w:r w:rsidRPr="003B41B5">
        <w:rPr>
          <w:rFonts w:ascii="Arial" w:hAnsi="Arial" w:cs="Arial"/>
          <w:sz w:val="28"/>
          <w:szCs w:val="28"/>
        </w:rPr>
        <w:t xml:space="preserve"> (</w:t>
      </w:r>
      <w:r w:rsidRPr="003B41B5">
        <w:rPr>
          <w:rFonts w:ascii="Arial" w:hAnsi="Arial" w:cs="Arial"/>
          <w:sz w:val="28"/>
          <w:szCs w:val="28"/>
        </w:rPr>
        <w:t>網站、行動應用程式</w:t>
      </w:r>
      <w:r w:rsidRPr="003B41B5">
        <w:rPr>
          <w:rFonts w:ascii="Arial" w:hAnsi="Arial" w:cs="Arial"/>
          <w:sz w:val="28"/>
          <w:szCs w:val="28"/>
        </w:rPr>
        <w:t xml:space="preserve">) </w:t>
      </w:r>
      <w:r w:rsidRPr="003B41B5">
        <w:rPr>
          <w:rFonts w:ascii="Arial" w:hAnsi="Arial" w:cs="Arial"/>
          <w:sz w:val="28"/>
          <w:szCs w:val="28"/>
        </w:rPr>
        <w:t>偽冒防護偵測及下架關</w:t>
      </w:r>
      <w:r>
        <w:rPr>
          <w:rFonts w:ascii="Arial" w:hAnsi="Arial" w:cs="Arial" w:hint="eastAsia"/>
          <w:sz w:val="28"/>
          <w:szCs w:val="28"/>
        </w:rPr>
        <w:t>閉</w:t>
      </w:r>
    </w:p>
    <w:p w14:paraId="3B925838" w14:textId="7D707A36" w:rsidR="008A7385" w:rsidRPr="00057099" w:rsidRDefault="008A7385" w:rsidP="003B41B5">
      <w:pPr>
        <w:pStyle w:val="a3"/>
        <w:spacing w:line="360" w:lineRule="auto"/>
        <w:ind w:leftChars="355" w:left="1741" w:rightChars="220" w:right="484" w:hanging="960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服務一年訂閱服務，服務需求如下</w:t>
      </w:r>
      <w:r w:rsidRPr="00057099">
        <w:rPr>
          <w:rFonts w:ascii="Arial" w:hAnsi="Arial" w:cs="Arial"/>
          <w:sz w:val="28"/>
          <w:szCs w:val="28"/>
        </w:rPr>
        <w:t>:</w:t>
      </w:r>
    </w:p>
    <w:p w14:paraId="0AC7916F" w14:textId="21BAC555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包含</w:t>
      </w:r>
      <w:r w:rsidR="00C912D5" w:rsidRPr="00057099">
        <w:rPr>
          <w:rFonts w:ascii="Arial" w:hAnsi="Arial" w:cs="Arial"/>
          <w:sz w:val="28"/>
          <w:szCs w:val="28"/>
        </w:rPr>
        <w:t>全球性</w:t>
      </w:r>
      <w:r w:rsidR="00EB22C9" w:rsidRPr="00057099">
        <w:rPr>
          <w:rFonts w:ascii="Arial" w:hAnsi="Arial" w:cs="Arial"/>
          <w:sz w:val="28"/>
          <w:szCs w:val="28"/>
        </w:rPr>
        <w:t xml:space="preserve"> </w:t>
      </w:r>
      <w:r w:rsidR="00C912D5" w:rsidRPr="00057099">
        <w:rPr>
          <w:rFonts w:ascii="Arial" w:hAnsi="Arial" w:cs="Arial"/>
          <w:sz w:val="28"/>
          <w:szCs w:val="28"/>
        </w:rPr>
        <w:t>7x24</w:t>
      </w:r>
      <w:r w:rsidR="00680F89">
        <w:rPr>
          <w:rFonts w:ascii="Arial" w:hAnsi="Arial" w:cs="Arial" w:hint="eastAsia"/>
          <w:sz w:val="28"/>
          <w:szCs w:val="28"/>
        </w:rPr>
        <w:t>x365</w:t>
      </w:r>
      <w:r w:rsidR="00680F89">
        <w:rPr>
          <w:rFonts w:ascii="Arial" w:hAnsi="Arial" w:cs="Arial" w:hint="eastAsia"/>
          <w:sz w:val="28"/>
          <w:szCs w:val="28"/>
        </w:rPr>
        <w:t>天</w:t>
      </w:r>
      <w:r w:rsidR="00EB22C9" w:rsidRPr="00057099">
        <w:rPr>
          <w:rFonts w:ascii="Arial" w:hAnsi="Arial" w:cs="Arial"/>
          <w:sz w:val="28"/>
          <w:szCs w:val="28"/>
        </w:rPr>
        <w:t xml:space="preserve"> </w:t>
      </w:r>
      <w:r w:rsidR="00680F89">
        <w:rPr>
          <w:rFonts w:ascii="Arial" w:hAnsi="Arial" w:cs="Arial" w:hint="eastAsia"/>
          <w:sz w:val="28"/>
          <w:szCs w:val="28"/>
        </w:rPr>
        <w:t>全年</w:t>
      </w:r>
      <w:r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Pr="00057099">
        <w:rPr>
          <w:rFonts w:ascii="Arial" w:hAnsi="Arial" w:cs="Arial"/>
          <w:sz w:val="28"/>
          <w:szCs w:val="28"/>
        </w:rPr>
        <w:t>探索服務、網域監測服務及</w:t>
      </w:r>
      <w:proofErr w:type="gramStart"/>
      <w:r w:rsidRPr="00057099">
        <w:rPr>
          <w:rFonts w:ascii="Arial" w:hAnsi="Arial" w:cs="Arial"/>
          <w:sz w:val="28"/>
          <w:szCs w:val="28"/>
        </w:rPr>
        <w:t>暗網情資</w:t>
      </w:r>
      <w:proofErr w:type="gramEnd"/>
      <w:r w:rsidRPr="00057099">
        <w:rPr>
          <w:rFonts w:ascii="Arial" w:hAnsi="Arial" w:cs="Arial"/>
          <w:sz w:val="28"/>
          <w:szCs w:val="28"/>
        </w:rPr>
        <w:t>服務，以掌握潛在</w:t>
      </w:r>
      <w:proofErr w:type="gramStart"/>
      <w:r w:rsidRPr="00057099">
        <w:rPr>
          <w:rFonts w:ascii="Arial" w:hAnsi="Arial" w:cs="Arial"/>
          <w:sz w:val="28"/>
          <w:szCs w:val="28"/>
        </w:rPr>
        <w:t>的資安威脅</w:t>
      </w:r>
      <w:proofErr w:type="gramEnd"/>
      <w:r w:rsidRPr="00057099">
        <w:rPr>
          <w:rFonts w:ascii="Arial" w:hAnsi="Arial" w:cs="Arial"/>
          <w:sz w:val="28"/>
          <w:szCs w:val="28"/>
        </w:rPr>
        <w:t>及暴露的漏洞風險。</w:t>
      </w:r>
    </w:p>
    <w:p w14:paraId="2522FA1C" w14:textId="20DDFA97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可透過外部掃描</w:t>
      </w:r>
      <w:r w:rsidR="00DF2BAC" w:rsidRPr="00057099">
        <w:rPr>
          <w:rFonts w:ascii="Arial" w:hAnsi="Arial" w:cs="Arial"/>
          <w:sz w:val="28"/>
          <w:szCs w:val="28"/>
        </w:rPr>
        <w:t>網際網路</w:t>
      </w:r>
      <w:r w:rsidRPr="00057099">
        <w:rPr>
          <w:rFonts w:ascii="Arial" w:hAnsi="Arial" w:cs="Arial"/>
          <w:sz w:val="28"/>
          <w:szCs w:val="28"/>
        </w:rPr>
        <w:t>識別並回報探測的</w:t>
      </w:r>
      <w:r w:rsidRPr="00057099">
        <w:rPr>
          <w:rFonts w:ascii="Arial" w:hAnsi="Arial" w:cs="Arial"/>
          <w:sz w:val="28"/>
          <w:szCs w:val="28"/>
        </w:rPr>
        <w:t xml:space="preserve"> IP</w:t>
      </w:r>
      <w:r w:rsidR="00DF2BAC" w:rsidRPr="00057099">
        <w:rPr>
          <w:rFonts w:ascii="Arial" w:hAnsi="Arial" w:cs="Arial"/>
          <w:sz w:val="28"/>
          <w:szCs w:val="28"/>
        </w:rPr>
        <w:t>位址</w:t>
      </w:r>
      <w:r w:rsidRPr="00057099">
        <w:rPr>
          <w:rFonts w:ascii="Arial" w:hAnsi="Arial" w:cs="Arial"/>
          <w:sz w:val="28"/>
          <w:szCs w:val="28"/>
        </w:rPr>
        <w:t>、網域及子網域等與其相關暴露在外的數位資產詳細資訊。</w:t>
      </w:r>
    </w:p>
    <w:p w14:paraId="49E1D325" w14:textId="74FE5500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除自動探測數位資產之外，可手動進行添加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Pr="00057099">
        <w:rPr>
          <w:rFonts w:ascii="Arial" w:hAnsi="Arial" w:cs="Arial"/>
          <w:sz w:val="28"/>
          <w:szCs w:val="28"/>
        </w:rPr>
        <w:t>內容以及進行相關操作，如：可將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Pr="00057099">
        <w:rPr>
          <w:rFonts w:ascii="Arial" w:hAnsi="Arial" w:cs="Arial"/>
          <w:sz w:val="28"/>
          <w:szCs w:val="28"/>
        </w:rPr>
        <w:t>進行編組或賦予標籤，以強化可操作性。</w:t>
      </w:r>
    </w:p>
    <w:p w14:paraId="776E1D83" w14:textId="6553FB43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可偵測曝露在外的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Pr="00057099">
        <w:rPr>
          <w:rFonts w:ascii="Arial" w:hAnsi="Arial" w:cs="Arial"/>
          <w:sz w:val="28"/>
          <w:szCs w:val="28"/>
        </w:rPr>
        <w:t>風險，包含</w:t>
      </w:r>
      <w:proofErr w:type="gramStart"/>
      <w:r w:rsidRPr="00057099">
        <w:rPr>
          <w:rFonts w:ascii="Arial" w:hAnsi="Arial" w:cs="Arial"/>
          <w:sz w:val="28"/>
          <w:szCs w:val="28"/>
        </w:rPr>
        <w:t>潛在資安漏洞</w:t>
      </w:r>
      <w:proofErr w:type="gramEnd"/>
      <w:r w:rsidRPr="00057099">
        <w:rPr>
          <w:rFonts w:ascii="Arial" w:hAnsi="Arial" w:cs="Arial"/>
          <w:sz w:val="28"/>
          <w:szCs w:val="28"/>
        </w:rPr>
        <w:t>、遠端管理服務、不安全的服務及系統錯誤設定等。</w:t>
      </w:r>
    </w:p>
    <w:p w14:paraId="566F1A15" w14:textId="04233F39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提供</w:t>
      </w:r>
      <w:r w:rsidRPr="00057099">
        <w:rPr>
          <w:rFonts w:ascii="Arial" w:hAnsi="Arial" w:cs="Arial"/>
          <w:sz w:val="28"/>
          <w:szCs w:val="28"/>
        </w:rPr>
        <w:t xml:space="preserve"> </w:t>
      </w:r>
      <w:r w:rsidR="00374E5D" w:rsidRPr="00057099">
        <w:rPr>
          <w:rFonts w:ascii="Arial" w:hAnsi="Arial" w:cs="Arial"/>
          <w:sz w:val="28"/>
          <w:szCs w:val="28"/>
        </w:rPr>
        <w:t>D</w:t>
      </w:r>
      <w:r w:rsidRPr="00057099">
        <w:rPr>
          <w:rFonts w:ascii="Arial" w:hAnsi="Arial" w:cs="Arial"/>
          <w:sz w:val="28"/>
          <w:szCs w:val="28"/>
        </w:rPr>
        <w:t xml:space="preserve">ashboard </w:t>
      </w:r>
      <w:r w:rsidRPr="00057099">
        <w:rPr>
          <w:rFonts w:ascii="Arial" w:hAnsi="Arial" w:cs="Arial"/>
          <w:sz w:val="28"/>
          <w:szCs w:val="28"/>
        </w:rPr>
        <w:t>展示功能及</w:t>
      </w:r>
      <w:r w:rsidR="0096073B">
        <w:rPr>
          <w:rFonts w:ascii="Arial" w:hAnsi="Arial" w:cs="Arial" w:hint="eastAsia"/>
          <w:sz w:val="28"/>
          <w:szCs w:val="28"/>
        </w:rPr>
        <w:t>不限於</w:t>
      </w:r>
      <w:r w:rsidRPr="00057099">
        <w:rPr>
          <w:rFonts w:ascii="Arial" w:hAnsi="Arial" w:cs="Arial"/>
          <w:sz w:val="28"/>
          <w:szCs w:val="28"/>
        </w:rPr>
        <w:t xml:space="preserve"> PDF </w:t>
      </w:r>
      <w:r w:rsidR="00680F89">
        <w:rPr>
          <w:rFonts w:ascii="Arial" w:hAnsi="Arial" w:cs="Arial" w:hint="eastAsia"/>
          <w:sz w:val="28"/>
          <w:szCs w:val="28"/>
        </w:rPr>
        <w:t>報告</w:t>
      </w:r>
      <w:r w:rsidR="0096073B">
        <w:rPr>
          <w:rFonts w:ascii="Arial" w:hAnsi="Arial" w:cs="Arial" w:hint="eastAsia"/>
          <w:sz w:val="28"/>
          <w:szCs w:val="28"/>
        </w:rPr>
        <w:t>格式</w:t>
      </w:r>
      <w:r w:rsidRPr="00057099">
        <w:rPr>
          <w:rFonts w:ascii="Arial" w:hAnsi="Arial" w:cs="Arial"/>
          <w:sz w:val="28"/>
          <w:szCs w:val="28"/>
        </w:rPr>
        <w:t>下載。</w:t>
      </w:r>
    </w:p>
    <w:p w14:paraId="7F487C41" w14:textId="5014DC9A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可下載已探測之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Pr="00057099">
        <w:rPr>
          <w:rFonts w:ascii="Arial" w:hAnsi="Arial" w:cs="Arial"/>
          <w:sz w:val="28"/>
          <w:szCs w:val="28"/>
        </w:rPr>
        <w:t>清單，內容包含：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個資</w:t>
      </w:r>
      <w:r w:rsidRPr="00057099">
        <w:rPr>
          <w:rFonts w:ascii="Arial" w:hAnsi="Arial" w:cs="Arial"/>
          <w:sz w:val="28"/>
          <w:szCs w:val="28"/>
        </w:rPr>
        <w:t>域</w:t>
      </w:r>
      <w:proofErr w:type="gramEnd"/>
      <w:r w:rsidRPr="00057099">
        <w:rPr>
          <w:rFonts w:ascii="Arial" w:hAnsi="Arial" w:cs="Arial"/>
          <w:sz w:val="28"/>
          <w:szCs w:val="28"/>
        </w:rPr>
        <w:t>名、</w:t>
      </w:r>
      <w:proofErr w:type="gramStart"/>
      <w:r w:rsidRPr="00057099">
        <w:rPr>
          <w:rFonts w:ascii="Arial" w:hAnsi="Arial" w:cs="Arial"/>
          <w:sz w:val="28"/>
          <w:szCs w:val="28"/>
        </w:rPr>
        <w:t>與該域名</w:t>
      </w:r>
      <w:proofErr w:type="gramEnd"/>
      <w:r w:rsidRPr="00057099">
        <w:rPr>
          <w:rFonts w:ascii="Arial" w:hAnsi="Arial" w:cs="Arial"/>
          <w:sz w:val="28"/>
          <w:szCs w:val="28"/>
        </w:rPr>
        <w:t>關連的</w:t>
      </w:r>
      <w:r w:rsidRPr="00057099">
        <w:rPr>
          <w:rFonts w:ascii="Arial" w:hAnsi="Arial" w:cs="Arial"/>
          <w:sz w:val="28"/>
          <w:szCs w:val="28"/>
        </w:rPr>
        <w:t>IP</w:t>
      </w:r>
      <w:r w:rsidR="00374E5D" w:rsidRPr="00057099">
        <w:rPr>
          <w:rFonts w:ascii="Arial" w:hAnsi="Arial" w:cs="Arial"/>
          <w:sz w:val="28"/>
          <w:szCs w:val="28"/>
        </w:rPr>
        <w:t>位址</w:t>
      </w:r>
      <w:r w:rsidRPr="00057099">
        <w:rPr>
          <w:rFonts w:ascii="Arial" w:hAnsi="Arial" w:cs="Arial"/>
          <w:sz w:val="28"/>
          <w:szCs w:val="28"/>
        </w:rPr>
        <w:t>、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r w:rsidR="00374E5D" w:rsidRPr="00057099">
        <w:rPr>
          <w:rFonts w:ascii="Arial" w:hAnsi="Arial" w:cs="Arial"/>
          <w:sz w:val="28"/>
          <w:szCs w:val="28"/>
        </w:rPr>
        <w:t>服務端口</w:t>
      </w:r>
      <w:r w:rsidR="00374E5D" w:rsidRPr="00057099">
        <w:rPr>
          <w:rFonts w:ascii="Arial" w:hAnsi="Arial" w:cs="Arial"/>
          <w:sz w:val="28"/>
          <w:szCs w:val="28"/>
        </w:rPr>
        <w:t>(S</w:t>
      </w:r>
      <w:r w:rsidRPr="00057099">
        <w:rPr>
          <w:rFonts w:ascii="Arial" w:hAnsi="Arial" w:cs="Arial"/>
          <w:sz w:val="28"/>
          <w:szCs w:val="28"/>
        </w:rPr>
        <w:t xml:space="preserve">ervice </w:t>
      </w:r>
      <w:r w:rsidR="00374E5D" w:rsidRPr="00057099">
        <w:rPr>
          <w:rFonts w:ascii="Arial" w:hAnsi="Arial" w:cs="Arial"/>
          <w:sz w:val="28"/>
          <w:szCs w:val="28"/>
        </w:rPr>
        <w:t>P</w:t>
      </w:r>
      <w:r w:rsidRPr="00057099">
        <w:rPr>
          <w:rFonts w:ascii="Arial" w:hAnsi="Arial" w:cs="Arial"/>
          <w:sz w:val="28"/>
          <w:szCs w:val="28"/>
        </w:rPr>
        <w:t>ort</w:t>
      </w:r>
      <w:r w:rsidR="00374E5D" w:rsidRPr="00057099">
        <w:rPr>
          <w:rFonts w:ascii="Arial" w:hAnsi="Arial" w:cs="Arial"/>
          <w:sz w:val="28"/>
          <w:szCs w:val="28"/>
        </w:rPr>
        <w:t>)</w:t>
      </w:r>
      <w:r w:rsidRPr="00057099">
        <w:rPr>
          <w:rFonts w:ascii="Arial" w:hAnsi="Arial" w:cs="Arial"/>
          <w:sz w:val="28"/>
          <w:szCs w:val="28"/>
        </w:rPr>
        <w:t>、</w:t>
      </w:r>
      <w:r w:rsidR="00680F89" w:rsidRPr="00057099">
        <w:rPr>
          <w:rFonts w:ascii="Arial" w:hAnsi="Arial" w:cs="Arial"/>
          <w:sz w:val="28"/>
          <w:szCs w:val="28"/>
        </w:rPr>
        <w:t>數位資產</w:t>
      </w:r>
      <w:r w:rsidR="00680F89">
        <w:rPr>
          <w:rFonts w:ascii="Arial" w:hAnsi="Arial" w:cs="Arial" w:hint="eastAsia"/>
          <w:sz w:val="28"/>
          <w:szCs w:val="28"/>
        </w:rPr>
        <w:t>或機敏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個</w:t>
      </w:r>
      <w:proofErr w:type="gramEnd"/>
      <w:r w:rsidR="00680F89">
        <w:rPr>
          <w:rFonts w:ascii="Arial" w:hAnsi="Arial" w:cs="Arial" w:hint="eastAsia"/>
          <w:sz w:val="28"/>
          <w:szCs w:val="28"/>
        </w:rPr>
        <w:t>資</w:t>
      </w:r>
      <w:proofErr w:type="gramStart"/>
      <w:r w:rsidR="00680F89">
        <w:rPr>
          <w:rFonts w:ascii="Arial" w:hAnsi="Arial" w:cs="Arial" w:hint="eastAsia"/>
          <w:sz w:val="28"/>
          <w:szCs w:val="28"/>
        </w:rPr>
        <w:t>之</w:t>
      </w:r>
      <w:r w:rsidRPr="00057099">
        <w:rPr>
          <w:rFonts w:ascii="Arial" w:hAnsi="Arial" w:cs="Arial"/>
          <w:sz w:val="28"/>
          <w:szCs w:val="28"/>
        </w:rPr>
        <w:t>資安風險</w:t>
      </w:r>
      <w:proofErr w:type="gramEnd"/>
      <w:r w:rsidRPr="00057099">
        <w:rPr>
          <w:rFonts w:ascii="Arial" w:hAnsi="Arial" w:cs="Arial"/>
          <w:sz w:val="28"/>
          <w:szCs w:val="28"/>
        </w:rPr>
        <w:t>數量及發現路徑。</w:t>
      </w:r>
    </w:p>
    <w:p w14:paraId="1AD3C7A5" w14:textId="7466F803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收集在</w:t>
      </w:r>
      <w:r w:rsidR="00374E5D" w:rsidRPr="00057099">
        <w:rPr>
          <w:rFonts w:ascii="Arial" w:hAnsi="Arial" w:cs="Arial"/>
          <w:sz w:val="28"/>
          <w:szCs w:val="28"/>
        </w:rPr>
        <w:t>網際網路</w:t>
      </w:r>
      <w:r w:rsidRPr="00057099">
        <w:rPr>
          <w:rFonts w:ascii="Arial" w:hAnsi="Arial" w:cs="Arial"/>
          <w:sz w:val="28"/>
          <w:szCs w:val="28"/>
        </w:rPr>
        <w:t>上</w:t>
      </w:r>
      <w:r w:rsidR="00374E5D" w:rsidRPr="00057099">
        <w:rPr>
          <w:rFonts w:ascii="Arial" w:hAnsi="Arial" w:cs="Arial"/>
          <w:sz w:val="28"/>
          <w:szCs w:val="28"/>
        </w:rPr>
        <w:t>已</w:t>
      </w:r>
      <w:r w:rsidRPr="00057099">
        <w:rPr>
          <w:rFonts w:ascii="Arial" w:hAnsi="Arial" w:cs="Arial"/>
          <w:sz w:val="28"/>
          <w:szCs w:val="28"/>
        </w:rPr>
        <w:t>洩漏的員工憑證如電子郵件帳號，並提供偵測內容，包含洩漏的電子郵件帳號、洩漏事件名稱以及洩漏事件時間及內容說明。</w:t>
      </w:r>
    </w:p>
    <w:p w14:paraId="499ECC7F" w14:textId="39962539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可偵測</w:t>
      </w:r>
      <w:proofErr w:type="gramStart"/>
      <w:r w:rsidR="00EC1316" w:rsidRPr="00057099">
        <w:rPr>
          <w:rFonts w:ascii="Arial" w:hAnsi="Arial" w:cs="Arial"/>
          <w:sz w:val="28"/>
          <w:szCs w:val="28"/>
        </w:rPr>
        <w:t>仿本會</w:t>
      </w:r>
      <w:r w:rsidRPr="00057099">
        <w:rPr>
          <w:rFonts w:ascii="Arial" w:hAnsi="Arial" w:cs="Arial"/>
          <w:sz w:val="28"/>
          <w:szCs w:val="28"/>
        </w:rPr>
        <w:t>近似域</w:t>
      </w:r>
      <w:proofErr w:type="gramEnd"/>
      <w:r w:rsidRPr="00057099">
        <w:rPr>
          <w:rFonts w:ascii="Arial" w:hAnsi="Arial" w:cs="Arial"/>
          <w:sz w:val="28"/>
          <w:szCs w:val="28"/>
        </w:rPr>
        <w:t>名可疑的網頁及釣魚活動網站，如</w:t>
      </w:r>
      <w:r w:rsidR="00EC1316" w:rsidRPr="00057099">
        <w:rPr>
          <w:rFonts w:ascii="Arial" w:hAnsi="Arial" w:cs="Arial"/>
          <w:sz w:val="28"/>
          <w:szCs w:val="28"/>
        </w:rPr>
        <w:t>接獲</w:t>
      </w:r>
      <w:r w:rsidRPr="00057099">
        <w:rPr>
          <w:rFonts w:ascii="Arial" w:hAnsi="Arial" w:cs="Arial"/>
          <w:sz w:val="28"/>
          <w:szCs w:val="28"/>
        </w:rPr>
        <w:t>本</w:t>
      </w:r>
      <w:r w:rsidR="00EC1316" w:rsidRPr="00057099">
        <w:rPr>
          <w:rFonts w:ascii="Arial" w:hAnsi="Arial" w:cs="Arial"/>
          <w:sz w:val="28"/>
          <w:szCs w:val="28"/>
        </w:rPr>
        <w:t>會要</w:t>
      </w:r>
      <w:r w:rsidRPr="00057099">
        <w:rPr>
          <w:rFonts w:ascii="Arial" w:hAnsi="Arial" w:cs="Arial"/>
          <w:sz w:val="28"/>
          <w:szCs w:val="28"/>
        </w:rPr>
        <w:t>求，可針對可疑網頁等協助進行下架服務。</w:t>
      </w:r>
    </w:p>
    <w:p w14:paraId="6C180FE2" w14:textId="3328937A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</w:t>
      </w:r>
      <w:proofErr w:type="gramStart"/>
      <w:r w:rsidRPr="00057099">
        <w:rPr>
          <w:rFonts w:ascii="Arial" w:hAnsi="Arial" w:cs="Arial"/>
          <w:sz w:val="28"/>
          <w:szCs w:val="28"/>
        </w:rPr>
        <w:t>偵測</w:t>
      </w:r>
      <w:r w:rsidR="00EC1316" w:rsidRPr="00057099">
        <w:rPr>
          <w:rFonts w:ascii="Arial" w:hAnsi="Arial" w:cs="Arial"/>
          <w:sz w:val="28"/>
          <w:szCs w:val="28"/>
        </w:rPr>
        <w:t>仿本會</w:t>
      </w:r>
      <w:proofErr w:type="gramEnd"/>
      <w:r w:rsidRPr="00057099">
        <w:rPr>
          <w:rFonts w:ascii="Arial" w:hAnsi="Arial" w:cs="Arial"/>
          <w:sz w:val="28"/>
          <w:szCs w:val="28"/>
        </w:rPr>
        <w:t>疑似偽冒的</w:t>
      </w:r>
      <w:r w:rsidR="00FF4518">
        <w:rPr>
          <w:rFonts w:ascii="Arial" w:hAnsi="Arial" w:cs="Arial" w:hint="eastAsia"/>
          <w:sz w:val="28"/>
          <w:szCs w:val="28"/>
        </w:rPr>
        <w:t>中英文</w:t>
      </w:r>
      <w:r w:rsidRPr="00057099">
        <w:rPr>
          <w:rFonts w:ascii="Arial" w:hAnsi="Arial" w:cs="Arial"/>
          <w:sz w:val="28"/>
          <w:szCs w:val="28"/>
        </w:rPr>
        <w:t>社交媒體帳戶、頁面、</w:t>
      </w:r>
      <w:proofErr w:type="gramStart"/>
      <w:r w:rsidRPr="00057099">
        <w:rPr>
          <w:rFonts w:ascii="Arial" w:hAnsi="Arial" w:cs="Arial"/>
          <w:sz w:val="28"/>
          <w:szCs w:val="28"/>
        </w:rPr>
        <w:t>粉絲團頁面</w:t>
      </w:r>
      <w:proofErr w:type="gramEnd"/>
      <w:r w:rsidRPr="00057099">
        <w:rPr>
          <w:rFonts w:ascii="Arial" w:hAnsi="Arial" w:cs="Arial"/>
          <w:sz w:val="28"/>
          <w:szCs w:val="28"/>
        </w:rPr>
        <w:t>，社交媒體平台應包含</w:t>
      </w:r>
      <w:r w:rsidR="00EC1316" w:rsidRPr="00057099">
        <w:rPr>
          <w:rFonts w:ascii="Arial" w:hAnsi="Arial" w:cs="Arial"/>
          <w:sz w:val="28"/>
          <w:szCs w:val="28"/>
        </w:rPr>
        <w:t xml:space="preserve"> </w:t>
      </w:r>
      <w:r w:rsidRPr="00057099">
        <w:rPr>
          <w:rFonts w:ascii="Arial" w:hAnsi="Arial" w:cs="Arial"/>
          <w:sz w:val="28"/>
          <w:szCs w:val="28"/>
        </w:rPr>
        <w:t>Facebook</w:t>
      </w:r>
      <w:r w:rsidRPr="00057099">
        <w:rPr>
          <w:rFonts w:ascii="Arial" w:hAnsi="Arial" w:cs="Arial"/>
          <w:sz w:val="28"/>
          <w:szCs w:val="28"/>
        </w:rPr>
        <w:t>、</w:t>
      </w:r>
      <w:r w:rsidRPr="00057099">
        <w:rPr>
          <w:rFonts w:ascii="Arial" w:hAnsi="Arial" w:cs="Arial"/>
          <w:sz w:val="28"/>
          <w:szCs w:val="28"/>
        </w:rPr>
        <w:t>Instagram</w:t>
      </w:r>
      <w:r w:rsidRPr="00057099">
        <w:rPr>
          <w:rFonts w:ascii="Arial" w:hAnsi="Arial" w:cs="Arial"/>
          <w:sz w:val="28"/>
          <w:szCs w:val="28"/>
        </w:rPr>
        <w:t>、</w:t>
      </w:r>
      <w:r w:rsidRPr="00057099">
        <w:rPr>
          <w:rFonts w:ascii="Arial" w:hAnsi="Arial" w:cs="Arial"/>
          <w:sz w:val="28"/>
          <w:szCs w:val="28"/>
        </w:rPr>
        <w:t>X(Twitter)</w:t>
      </w:r>
      <w:r w:rsidRPr="00057099">
        <w:rPr>
          <w:rFonts w:ascii="Arial" w:hAnsi="Arial" w:cs="Arial"/>
          <w:sz w:val="28"/>
          <w:szCs w:val="28"/>
        </w:rPr>
        <w:t>、</w:t>
      </w:r>
      <w:r w:rsidRPr="00057099">
        <w:rPr>
          <w:rFonts w:ascii="Arial" w:hAnsi="Arial" w:cs="Arial"/>
          <w:sz w:val="28"/>
          <w:szCs w:val="28"/>
        </w:rPr>
        <w:t xml:space="preserve">LinkedIn </w:t>
      </w:r>
      <w:r w:rsidRPr="00057099">
        <w:rPr>
          <w:rFonts w:ascii="Arial" w:hAnsi="Arial" w:cs="Arial"/>
          <w:sz w:val="28"/>
          <w:szCs w:val="28"/>
        </w:rPr>
        <w:t>等。</w:t>
      </w:r>
    </w:p>
    <w:p w14:paraId="1C408872" w14:textId="5EBE1649" w:rsidR="00DA196A" w:rsidRDefault="008A7385" w:rsidP="00DA196A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A196A">
        <w:rPr>
          <w:rFonts w:ascii="Arial" w:hAnsi="Arial" w:cs="Arial"/>
          <w:sz w:val="28"/>
          <w:szCs w:val="28"/>
        </w:rPr>
        <w:lastRenderedPageBreak/>
        <w:t>可</w:t>
      </w:r>
      <w:proofErr w:type="gramStart"/>
      <w:r w:rsidRPr="00DA196A">
        <w:rPr>
          <w:rFonts w:ascii="Arial" w:hAnsi="Arial" w:cs="Arial"/>
          <w:sz w:val="28"/>
          <w:szCs w:val="28"/>
        </w:rPr>
        <w:t>偵測</w:t>
      </w:r>
      <w:r w:rsidR="00EC1316" w:rsidRPr="00DA196A">
        <w:rPr>
          <w:rFonts w:ascii="Arial" w:hAnsi="Arial" w:cs="Arial"/>
          <w:sz w:val="28"/>
          <w:szCs w:val="28"/>
        </w:rPr>
        <w:t>仿本會</w:t>
      </w:r>
      <w:proofErr w:type="gramEnd"/>
      <w:r w:rsidRPr="00DA196A">
        <w:rPr>
          <w:rFonts w:ascii="Arial" w:hAnsi="Arial" w:cs="Arial"/>
          <w:sz w:val="28"/>
          <w:szCs w:val="28"/>
        </w:rPr>
        <w:t>假冒或近似名稱的行動應用程式。偵測內容需提供該可疑行動應用程式之下載連結、開發者資訊以及程式內容描述。</w:t>
      </w:r>
    </w:p>
    <w:p w14:paraId="03133145" w14:textId="2D6C3483" w:rsidR="00C912D5" w:rsidRPr="00DA196A" w:rsidRDefault="001E61B8" w:rsidP="00DA196A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提供</w:t>
      </w:r>
      <w:r w:rsidRPr="003B41B5">
        <w:rPr>
          <w:rFonts w:ascii="Arial" w:hAnsi="Arial" w:cs="Arial" w:hint="eastAsia"/>
          <w:sz w:val="28"/>
          <w:szCs w:val="28"/>
        </w:rPr>
        <w:t>品牌</w:t>
      </w:r>
      <w:r w:rsidRPr="003B41B5">
        <w:rPr>
          <w:rFonts w:ascii="Arial" w:hAnsi="Arial" w:cs="Arial"/>
          <w:sz w:val="28"/>
          <w:szCs w:val="28"/>
        </w:rPr>
        <w:t xml:space="preserve"> (</w:t>
      </w:r>
      <w:r w:rsidRPr="003B41B5">
        <w:rPr>
          <w:rFonts w:ascii="Arial" w:hAnsi="Arial" w:cs="Arial"/>
          <w:sz w:val="28"/>
          <w:szCs w:val="28"/>
        </w:rPr>
        <w:t>網站、行動應用程式</w:t>
      </w:r>
      <w:r w:rsidRPr="003B41B5">
        <w:rPr>
          <w:rFonts w:ascii="Arial" w:hAnsi="Arial" w:cs="Arial"/>
          <w:sz w:val="28"/>
          <w:szCs w:val="28"/>
        </w:rPr>
        <w:t xml:space="preserve">) </w:t>
      </w:r>
      <w:r w:rsidRPr="003B41B5">
        <w:rPr>
          <w:rFonts w:ascii="Arial" w:hAnsi="Arial" w:cs="Arial"/>
          <w:sz w:val="28"/>
          <w:szCs w:val="28"/>
        </w:rPr>
        <w:t>偽冒防護偵測及下架</w:t>
      </w:r>
      <w:r w:rsidR="00745B2B">
        <w:rPr>
          <w:rFonts w:ascii="Arial" w:hAnsi="Arial" w:cs="Arial" w:hint="eastAsia"/>
          <w:sz w:val="28"/>
          <w:szCs w:val="28"/>
        </w:rPr>
        <w:t>服務</w:t>
      </w:r>
      <w:r>
        <w:rPr>
          <w:rFonts w:ascii="Arial" w:hAnsi="Arial" w:cs="Arial" w:hint="eastAsia"/>
          <w:sz w:val="28"/>
          <w:szCs w:val="28"/>
        </w:rPr>
        <w:t>共計一年上限為</w:t>
      </w:r>
      <w:r>
        <w:rPr>
          <w:rFonts w:ascii="Arial" w:hAnsi="Arial" w:cs="Arial" w:hint="eastAsia"/>
          <w:sz w:val="28"/>
          <w:szCs w:val="28"/>
        </w:rPr>
        <w:t>25</w:t>
      </w:r>
      <w:r>
        <w:rPr>
          <w:rFonts w:ascii="Arial" w:hAnsi="Arial" w:cs="Arial" w:hint="eastAsia"/>
          <w:sz w:val="28"/>
          <w:szCs w:val="28"/>
        </w:rPr>
        <w:t>次</w:t>
      </w:r>
      <w:r w:rsidRPr="00057099">
        <w:rPr>
          <w:rFonts w:ascii="Arial" w:hAnsi="Arial" w:cs="Arial"/>
          <w:sz w:val="28"/>
          <w:szCs w:val="28"/>
        </w:rPr>
        <w:t>，</w:t>
      </w:r>
      <w:r w:rsidR="00F55299">
        <w:rPr>
          <w:rFonts w:ascii="Arial" w:hAnsi="Arial" w:cs="Arial" w:hint="eastAsia"/>
          <w:sz w:val="28"/>
          <w:szCs w:val="28"/>
        </w:rPr>
        <w:t>當</w:t>
      </w:r>
      <w:r w:rsidRPr="006703CD">
        <w:rPr>
          <w:rFonts w:ascii="Arial" w:hAnsi="Arial" w:cs="Arial"/>
          <w:kern w:val="2"/>
          <w:sz w:val="28"/>
          <w:szCs w:val="28"/>
        </w:rPr>
        <w:t>該服務期間屆期，倘關閉次數未用盡，</w:t>
      </w:r>
      <w:r>
        <w:rPr>
          <w:rFonts w:ascii="Arial" w:hAnsi="Arial" w:cs="Arial" w:hint="eastAsia"/>
          <w:kern w:val="2"/>
          <w:sz w:val="28"/>
          <w:szCs w:val="28"/>
        </w:rPr>
        <w:t>可於服務續</w:t>
      </w:r>
      <w:proofErr w:type="gramStart"/>
      <w:r>
        <w:rPr>
          <w:rFonts w:ascii="Arial" w:hAnsi="Arial" w:cs="Arial" w:hint="eastAsia"/>
          <w:kern w:val="2"/>
          <w:sz w:val="28"/>
          <w:szCs w:val="28"/>
        </w:rPr>
        <w:t>購後展延</w:t>
      </w:r>
      <w:proofErr w:type="gramEnd"/>
      <w:r>
        <w:rPr>
          <w:rFonts w:ascii="Arial" w:hAnsi="Arial" w:cs="Arial" w:hint="eastAsia"/>
          <w:kern w:val="2"/>
          <w:sz w:val="28"/>
          <w:szCs w:val="28"/>
        </w:rPr>
        <w:t>繼續使用</w:t>
      </w:r>
      <w:r w:rsidR="00C912D5" w:rsidRPr="00DA196A">
        <w:rPr>
          <w:rFonts w:ascii="Arial" w:hAnsi="Arial" w:cs="Arial"/>
          <w:sz w:val="28"/>
          <w:szCs w:val="28"/>
        </w:rPr>
        <w:t>。</w:t>
      </w:r>
    </w:p>
    <w:p w14:paraId="3E6F641B" w14:textId="7C6F34A8" w:rsidR="008A7385" w:rsidRPr="00057099" w:rsidRDefault="008A7385" w:rsidP="003623D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可在主要程式碼共用平台上進行偵測，若在程式碼中發現</w:t>
      </w:r>
      <w:r w:rsidR="00EC1316" w:rsidRPr="00057099">
        <w:rPr>
          <w:rFonts w:ascii="Arial" w:hAnsi="Arial" w:cs="Arial"/>
          <w:sz w:val="28"/>
          <w:szCs w:val="28"/>
        </w:rPr>
        <w:t>本會</w:t>
      </w:r>
      <w:r w:rsidRPr="00057099">
        <w:rPr>
          <w:rFonts w:ascii="Arial" w:hAnsi="Arial" w:cs="Arial"/>
          <w:sz w:val="28"/>
          <w:szCs w:val="28"/>
        </w:rPr>
        <w:t>相關資訊出現時提供說明。</w:t>
      </w:r>
    </w:p>
    <w:p w14:paraId="40B2CA51" w14:textId="77777777" w:rsidR="00D57EA5" w:rsidRDefault="008A7385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可</w:t>
      </w:r>
      <w:proofErr w:type="gramStart"/>
      <w:r w:rsidRPr="00057099">
        <w:rPr>
          <w:rFonts w:ascii="Arial" w:hAnsi="Arial" w:cs="Arial"/>
          <w:sz w:val="28"/>
          <w:szCs w:val="28"/>
        </w:rPr>
        <w:t>針對暗網進行</w:t>
      </w:r>
      <w:proofErr w:type="gramEnd"/>
      <w:r w:rsidRPr="00057099">
        <w:rPr>
          <w:rFonts w:ascii="Arial" w:hAnsi="Arial" w:cs="Arial"/>
          <w:sz w:val="28"/>
          <w:szCs w:val="28"/>
        </w:rPr>
        <w:t>監控，並提供相關的分析結果。如有立即性風險，須發出郵件通知本</w:t>
      </w:r>
      <w:r w:rsidR="00EC1316" w:rsidRPr="00057099">
        <w:rPr>
          <w:rFonts w:ascii="Arial" w:hAnsi="Arial" w:cs="Arial"/>
          <w:sz w:val="28"/>
          <w:szCs w:val="28"/>
        </w:rPr>
        <w:t>會指定窗口</w:t>
      </w:r>
      <w:r w:rsidRPr="00057099">
        <w:rPr>
          <w:rFonts w:ascii="Arial" w:hAnsi="Arial" w:cs="Arial"/>
          <w:sz w:val="28"/>
          <w:szCs w:val="28"/>
        </w:rPr>
        <w:t>，並提供</w:t>
      </w:r>
      <w:proofErr w:type="gramStart"/>
      <w:r w:rsidRPr="00057099">
        <w:rPr>
          <w:rFonts w:ascii="Arial" w:hAnsi="Arial" w:cs="Arial"/>
          <w:sz w:val="28"/>
          <w:szCs w:val="28"/>
        </w:rPr>
        <w:t>該</w:t>
      </w:r>
      <w:r w:rsidR="00BF5E9D" w:rsidRPr="00057099">
        <w:rPr>
          <w:rFonts w:ascii="Arial" w:hAnsi="Arial" w:cs="Arial"/>
          <w:sz w:val="28"/>
          <w:szCs w:val="28"/>
        </w:rPr>
        <w:t>情資</w:t>
      </w:r>
      <w:r w:rsidRPr="00057099">
        <w:rPr>
          <w:rFonts w:ascii="Arial" w:hAnsi="Arial" w:cs="Arial"/>
          <w:sz w:val="28"/>
          <w:szCs w:val="28"/>
        </w:rPr>
        <w:t>相關</w:t>
      </w:r>
      <w:proofErr w:type="gramEnd"/>
      <w:r w:rsidRPr="00057099">
        <w:rPr>
          <w:rFonts w:ascii="Arial" w:hAnsi="Arial" w:cs="Arial"/>
          <w:sz w:val="28"/>
          <w:szCs w:val="28"/>
        </w:rPr>
        <w:t>報告。</w:t>
      </w:r>
    </w:p>
    <w:p w14:paraId="6CD24AC8" w14:textId="77777777" w:rsidR="00D57EA5" w:rsidRDefault="008A7385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57EA5">
        <w:rPr>
          <w:rFonts w:ascii="Arial" w:hAnsi="Arial" w:cs="Arial"/>
          <w:sz w:val="28"/>
          <w:szCs w:val="28"/>
        </w:rPr>
        <w:t>提供</w:t>
      </w:r>
      <w:proofErr w:type="gramStart"/>
      <w:r w:rsidRPr="00D57EA5">
        <w:rPr>
          <w:rFonts w:ascii="Arial" w:hAnsi="Arial" w:cs="Arial"/>
          <w:sz w:val="28"/>
          <w:szCs w:val="28"/>
        </w:rPr>
        <w:t>威脅</w:t>
      </w:r>
      <w:r w:rsidR="00BF5E9D" w:rsidRPr="00D57EA5">
        <w:rPr>
          <w:rFonts w:ascii="Arial" w:hAnsi="Arial" w:cs="Arial"/>
          <w:sz w:val="28"/>
          <w:szCs w:val="28"/>
        </w:rPr>
        <w:t>情資</w:t>
      </w:r>
      <w:r w:rsidRPr="00D57EA5">
        <w:rPr>
          <w:rFonts w:ascii="Arial" w:hAnsi="Arial" w:cs="Arial"/>
          <w:sz w:val="28"/>
          <w:szCs w:val="28"/>
        </w:rPr>
        <w:t>報告</w:t>
      </w:r>
      <w:proofErr w:type="gramEnd"/>
      <w:r w:rsidRPr="00D57EA5">
        <w:rPr>
          <w:rFonts w:ascii="Arial" w:hAnsi="Arial" w:cs="Arial"/>
          <w:sz w:val="28"/>
          <w:szCs w:val="28"/>
        </w:rPr>
        <w:t>，針對所蒐集到與該</w:t>
      </w:r>
      <w:proofErr w:type="gramStart"/>
      <w:r w:rsidRPr="00D57EA5">
        <w:rPr>
          <w:rFonts w:ascii="Arial" w:hAnsi="Arial" w:cs="Arial"/>
          <w:sz w:val="28"/>
          <w:szCs w:val="28"/>
        </w:rPr>
        <w:t>威脅</w:t>
      </w:r>
      <w:r w:rsidR="00BF5E9D" w:rsidRPr="00D57EA5">
        <w:rPr>
          <w:rFonts w:ascii="Arial" w:hAnsi="Arial" w:cs="Arial"/>
          <w:sz w:val="28"/>
          <w:szCs w:val="28"/>
        </w:rPr>
        <w:t>情資</w:t>
      </w:r>
      <w:r w:rsidRPr="00D57EA5">
        <w:rPr>
          <w:rFonts w:ascii="Arial" w:hAnsi="Arial" w:cs="Arial"/>
          <w:sz w:val="28"/>
          <w:szCs w:val="28"/>
        </w:rPr>
        <w:t>有關</w:t>
      </w:r>
      <w:proofErr w:type="gramEnd"/>
      <w:r w:rsidRPr="00D57EA5">
        <w:rPr>
          <w:rFonts w:ascii="Arial" w:hAnsi="Arial" w:cs="Arial"/>
          <w:sz w:val="28"/>
          <w:szCs w:val="28"/>
        </w:rPr>
        <w:t>的資訊</w:t>
      </w:r>
      <w:r w:rsidR="00BF5E9D" w:rsidRPr="00D57EA5">
        <w:rPr>
          <w:rFonts w:ascii="Arial" w:hAnsi="Arial" w:cs="Arial"/>
          <w:sz w:val="28"/>
          <w:szCs w:val="28"/>
        </w:rPr>
        <w:t>及</w:t>
      </w:r>
      <w:r w:rsidRPr="00D57EA5">
        <w:rPr>
          <w:rFonts w:ascii="Arial" w:hAnsi="Arial" w:cs="Arial"/>
          <w:sz w:val="28"/>
          <w:szCs w:val="28"/>
        </w:rPr>
        <w:t>違規證據，並根據該資訊進行分級，進行可靠度評</w:t>
      </w:r>
      <w:r w:rsidR="00C912D5" w:rsidRPr="00D57EA5">
        <w:rPr>
          <w:rFonts w:ascii="Arial" w:hAnsi="Arial" w:cs="Arial"/>
          <w:sz w:val="28"/>
          <w:szCs w:val="28"/>
        </w:rPr>
        <w:t>分</w:t>
      </w:r>
      <w:r w:rsidR="00BF5E9D" w:rsidRPr="00D57EA5">
        <w:rPr>
          <w:rFonts w:ascii="Arial" w:hAnsi="Arial" w:cs="Arial"/>
          <w:sz w:val="28"/>
          <w:szCs w:val="28"/>
        </w:rPr>
        <w:t>。</w:t>
      </w:r>
    </w:p>
    <w:p w14:paraId="187C457E" w14:textId="77777777" w:rsidR="00D57EA5" w:rsidRDefault="00231CD8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57EA5">
        <w:rPr>
          <w:rFonts w:ascii="Arial" w:hAnsi="Arial" w:cs="Arial"/>
          <w:sz w:val="28"/>
          <w:szCs w:val="28"/>
        </w:rPr>
        <w:t>得標廠商需依據本會要求</w:t>
      </w:r>
      <w:r w:rsidR="002C7244" w:rsidRPr="00D57EA5">
        <w:rPr>
          <w:rFonts w:ascii="Arial" w:hAnsi="Arial" w:cs="Arial"/>
          <w:sz w:val="28"/>
          <w:szCs w:val="28"/>
        </w:rPr>
        <w:t>提供</w:t>
      </w:r>
      <w:proofErr w:type="gramStart"/>
      <w:r w:rsidRPr="00D57EA5">
        <w:rPr>
          <w:rFonts w:ascii="Arial" w:hAnsi="Arial" w:cs="Arial"/>
          <w:sz w:val="28"/>
          <w:szCs w:val="28"/>
        </w:rPr>
        <w:t>暗網情資</w:t>
      </w:r>
      <w:proofErr w:type="gramEnd"/>
      <w:r w:rsidRPr="00D57EA5">
        <w:rPr>
          <w:rFonts w:ascii="Arial" w:hAnsi="Arial" w:cs="Arial"/>
          <w:sz w:val="28"/>
          <w:szCs w:val="28"/>
        </w:rPr>
        <w:t>監控暨品牌偽冒防護通報單。</w:t>
      </w:r>
    </w:p>
    <w:p w14:paraId="2D3D6C34" w14:textId="77777777" w:rsidR="00D57EA5" w:rsidRDefault="00231CD8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57EA5">
        <w:rPr>
          <w:rFonts w:ascii="Arial" w:hAnsi="Arial" w:cs="Arial"/>
          <w:sz w:val="28"/>
          <w:szCs w:val="28"/>
        </w:rPr>
        <w:t>得標廠商需協助本會針對</w:t>
      </w:r>
      <w:proofErr w:type="gramStart"/>
      <w:r w:rsidRPr="00D57EA5">
        <w:rPr>
          <w:rFonts w:ascii="Arial" w:hAnsi="Arial" w:cs="Arial"/>
          <w:sz w:val="28"/>
          <w:szCs w:val="28"/>
        </w:rPr>
        <w:t>暗網情資</w:t>
      </w:r>
      <w:proofErr w:type="gramEnd"/>
      <w:r w:rsidRPr="00D57EA5">
        <w:rPr>
          <w:rFonts w:ascii="Arial" w:hAnsi="Arial" w:cs="Arial"/>
          <w:sz w:val="28"/>
          <w:szCs w:val="28"/>
        </w:rPr>
        <w:t>監控暨品牌偽冒防護通報單建立通報單管制表以</w:t>
      </w:r>
      <w:r w:rsidR="003F7AAF" w:rsidRPr="00D57EA5">
        <w:rPr>
          <w:rFonts w:ascii="Arial" w:hAnsi="Arial" w:cs="Arial"/>
          <w:sz w:val="28"/>
          <w:szCs w:val="28"/>
        </w:rPr>
        <w:t>有效</w:t>
      </w:r>
      <w:r w:rsidRPr="00D57EA5">
        <w:rPr>
          <w:rFonts w:ascii="Arial" w:hAnsi="Arial" w:cs="Arial"/>
          <w:sz w:val="28"/>
          <w:szCs w:val="28"/>
        </w:rPr>
        <w:t>進行</w:t>
      </w:r>
      <w:r w:rsidR="003F7AAF" w:rsidRPr="00D57EA5">
        <w:rPr>
          <w:rFonts w:ascii="Arial" w:hAnsi="Arial" w:cs="Arial"/>
          <w:sz w:val="28"/>
          <w:szCs w:val="28"/>
        </w:rPr>
        <w:t>通報單</w:t>
      </w:r>
      <w:r w:rsidRPr="00D57EA5">
        <w:rPr>
          <w:rFonts w:ascii="Arial" w:hAnsi="Arial" w:cs="Arial"/>
          <w:sz w:val="28"/>
          <w:szCs w:val="28"/>
        </w:rPr>
        <w:t>管理。</w:t>
      </w:r>
    </w:p>
    <w:p w14:paraId="3A2B7DFB" w14:textId="77777777" w:rsidR="00D57EA5" w:rsidRDefault="003F7AAF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57EA5">
        <w:rPr>
          <w:rFonts w:ascii="Arial" w:hAnsi="Arial" w:cs="Arial"/>
          <w:sz w:val="28"/>
          <w:szCs w:val="28"/>
        </w:rPr>
        <w:t>得標廠商需依建立的通報單管制表及與本會溝通討論需求後，建立服務狀態儀表板。</w:t>
      </w:r>
    </w:p>
    <w:p w14:paraId="1B7F7E5F" w14:textId="44CAFBD2" w:rsidR="003F7AAF" w:rsidRPr="00D57EA5" w:rsidRDefault="003F7AAF" w:rsidP="00D57EA5">
      <w:pPr>
        <w:pStyle w:val="a3"/>
        <w:numPr>
          <w:ilvl w:val="0"/>
          <w:numId w:val="3"/>
        </w:numPr>
        <w:spacing w:line="360" w:lineRule="auto"/>
        <w:ind w:left="1083" w:right="488" w:hanging="482"/>
        <w:jc w:val="both"/>
        <w:rPr>
          <w:rFonts w:ascii="Arial" w:hAnsi="Arial" w:cs="Arial"/>
          <w:sz w:val="28"/>
          <w:szCs w:val="28"/>
        </w:rPr>
      </w:pPr>
      <w:r w:rsidRPr="00D57EA5">
        <w:rPr>
          <w:rFonts w:ascii="Arial" w:hAnsi="Arial" w:cs="Arial"/>
          <w:sz w:val="28"/>
          <w:szCs w:val="28"/>
        </w:rPr>
        <w:t>得標</w:t>
      </w:r>
      <w:proofErr w:type="gramStart"/>
      <w:r w:rsidRPr="00D57EA5">
        <w:rPr>
          <w:rFonts w:ascii="Arial" w:hAnsi="Arial" w:cs="Arial"/>
          <w:sz w:val="28"/>
          <w:szCs w:val="28"/>
        </w:rPr>
        <w:t>廠商需每季</w:t>
      </w:r>
      <w:proofErr w:type="gramEnd"/>
      <w:r w:rsidRPr="00D57EA5">
        <w:rPr>
          <w:rFonts w:ascii="Arial" w:hAnsi="Arial" w:cs="Arial"/>
          <w:sz w:val="28"/>
          <w:szCs w:val="28"/>
        </w:rPr>
        <w:t>與本會進行季報告會議，統整分析每</w:t>
      </w:r>
      <w:proofErr w:type="gramStart"/>
      <w:r w:rsidRPr="00D57EA5">
        <w:rPr>
          <w:rFonts w:ascii="Arial" w:hAnsi="Arial" w:cs="Arial"/>
          <w:sz w:val="28"/>
          <w:szCs w:val="28"/>
        </w:rPr>
        <w:t>季暗網情資</w:t>
      </w:r>
      <w:proofErr w:type="gramEnd"/>
      <w:r w:rsidRPr="00D57EA5">
        <w:rPr>
          <w:rFonts w:ascii="Arial" w:hAnsi="Arial" w:cs="Arial"/>
          <w:sz w:val="28"/>
          <w:szCs w:val="28"/>
        </w:rPr>
        <w:t>監控暨品牌偽冒防護狀況彙整報告。</w:t>
      </w:r>
    </w:p>
    <w:p w14:paraId="3C8106DF" w14:textId="77777777" w:rsidR="00BF5E9D" w:rsidRPr="00057099" w:rsidRDefault="00BF5E9D" w:rsidP="00BF5E9D">
      <w:pPr>
        <w:pStyle w:val="a3"/>
        <w:spacing w:line="360" w:lineRule="auto"/>
        <w:ind w:right="488"/>
        <w:jc w:val="both"/>
        <w:rPr>
          <w:rFonts w:ascii="Arial" w:hAnsi="Arial" w:cs="Arial"/>
          <w:strike/>
          <w:sz w:val="28"/>
          <w:szCs w:val="28"/>
        </w:rPr>
      </w:pPr>
    </w:p>
    <w:p w14:paraId="0AA0C8AC" w14:textId="0ED51132" w:rsidR="00BF5E9D" w:rsidRPr="00057099" w:rsidRDefault="00BF5E9D" w:rsidP="00BF5E9D">
      <w:pPr>
        <w:pStyle w:val="a3"/>
        <w:spacing w:line="360" w:lineRule="auto"/>
        <w:ind w:right="488"/>
        <w:jc w:val="both"/>
        <w:rPr>
          <w:rFonts w:ascii="Arial" w:hAnsi="Arial" w:cs="Arial"/>
          <w:strike/>
          <w:sz w:val="28"/>
          <w:szCs w:val="28"/>
        </w:rPr>
        <w:sectPr w:rsidR="00BF5E9D" w:rsidRPr="00057099" w:rsidSect="00006B6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4F7CA27" w14:textId="1467D829" w:rsidR="006A1D2F" w:rsidRPr="00057099" w:rsidRDefault="005F1066" w:rsidP="003623D5">
      <w:pPr>
        <w:pStyle w:val="a3"/>
        <w:ind w:left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pacing w:val="-4"/>
          <w:sz w:val="28"/>
          <w:szCs w:val="28"/>
        </w:rPr>
        <w:lastRenderedPageBreak/>
        <w:t>履</w:t>
      </w:r>
      <w:r>
        <w:rPr>
          <w:rFonts w:ascii="Arial" w:hAnsi="Arial" w:cs="Arial" w:hint="eastAsia"/>
          <w:spacing w:val="-5"/>
          <w:sz w:val="28"/>
          <w:szCs w:val="28"/>
        </w:rPr>
        <w:t>約項目</w:t>
      </w:r>
    </w:p>
    <w:p w14:paraId="48727180" w14:textId="4036BCB5" w:rsidR="00C912D5" w:rsidRPr="00057099" w:rsidRDefault="00C912D5" w:rsidP="003623D5">
      <w:pPr>
        <w:pStyle w:val="a5"/>
        <w:numPr>
          <w:ilvl w:val="0"/>
          <w:numId w:val="5"/>
        </w:numPr>
        <w:spacing w:before="0" w:line="360" w:lineRule="auto"/>
        <w:ind w:left="1559" w:hanging="482"/>
        <w:jc w:val="both"/>
        <w:rPr>
          <w:rFonts w:ascii="Arial" w:hAnsi="Arial" w:cs="Arial"/>
          <w:spacing w:val="-2"/>
          <w:sz w:val="28"/>
          <w:szCs w:val="28"/>
        </w:rPr>
      </w:pPr>
      <w:r w:rsidRPr="00057099">
        <w:rPr>
          <w:rFonts w:ascii="Arial" w:hAnsi="Arial" w:cs="Arial"/>
          <w:spacing w:val="-2"/>
          <w:sz w:val="28"/>
          <w:szCs w:val="28"/>
        </w:rPr>
        <w:t>於專案啟動日起一個月內</w:t>
      </w:r>
      <w:r w:rsidRPr="00057099">
        <w:rPr>
          <w:rFonts w:ascii="Arial" w:hAnsi="Arial" w:cs="Arial"/>
          <w:spacing w:val="-2"/>
          <w:sz w:val="28"/>
          <w:szCs w:val="28"/>
        </w:rPr>
        <w:t>(</w:t>
      </w:r>
      <w:r w:rsidRPr="00057099">
        <w:rPr>
          <w:rFonts w:ascii="Arial" w:hAnsi="Arial" w:cs="Arial"/>
          <w:spacing w:val="-2"/>
          <w:sz w:val="28"/>
          <w:szCs w:val="28"/>
        </w:rPr>
        <w:t>日曆天</w:t>
      </w:r>
      <w:r w:rsidRPr="00057099">
        <w:rPr>
          <w:rFonts w:ascii="Arial" w:hAnsi="Arial" w:cs="Arial"/>
          <w:spacing w:val="-2"/>
          <w:sz w:val="28"/>
          <w:szCs w:val="28"/>
        </w:rPr>
        <w:t>)</w:t>
      </w:r>
      <w:r w:rsidRPr="00057099">
        <w:rPr>
          <w:rFonts w:ascii="Arial" w:hAnsi="Arial" w:cs="Arial"/>
          <w:spacing w:val="-2"/>
          <w:sz w:val="28"/>
          <w:szCs w:val="28"/>
        </w:rPr>
        <w:t>內完成系統設定及服務上線啟用。</w:t>
      </w:r>
    </w:p>
    <w:p w14:paraId="4191BAF8" w14:textId="76F4A8F2" w:rsidR="002F7517" w:rsidRPr="00057099" w:rsidRDefault="002F7517" w:rsidP="003623D5">
      <w:pPr>
        <w:pStyle w:val="a5"/>
        <w:numPr>
          <w:ilvl w:val="0"/>
          <w:numId w:val="5"/>
        </w:numPr>
        <w:spacing w:before="0" w:line="360" w:lineRule="auto"/>
        <w:jc w:val="both"/>
        <w:rPr>
          <w:rFonts w:ascii="Arial" w:hAnsi="Arial" w:cs="Arial"/>
          <w:spacing w:val="-2"/>
          <w:sz w:val="28"/>
          <w:szCs w:val="28"/>
        </w:rPr>
      </w:pPr>
      <w:proofErr w:type="gramStart"/>
      <w:r w:rsidRPr="00057099">
        <w:rPr>
          <w:rFonts w:ascii="Arial" w:hAnsi="Arial" w:cs="Arial"/>
          <w:spacing w:val="-2"/>
          <w:sz w:val="28"/>
          <w:szCs w:val="28"/>
        </w:rPr>
        <w:t>提供線上平台</w:t>
      </w:r>
      <w:proofErr w:type="gramEnd"/>
      <w:r w:rsidRPr="00057099">
        <w:rPr>
          <w:rFonts w:ascii="Arial" w:hAnsi="Arial" w:cs="Arial"/>
          <w:spacing w:val="-2"/>
          <w:sz w:val="28"/>
          <w:szCs w:val="28"/>
        </w:rPr>
        <w:t>供查詢，且</w:t>
      </w:r>
      <w:r w:rsidR="00EA28A9">
        <w:rPr>
          <w:rFonts w:ascii="Arial" w:hAnsi="Arial" w:cs="Arial" w:hint="eastAsia"/>
          <w:spacing w:val="-2"/>
          <w:sz w:val="28"/>
          <w:szCs w:val="28"/>
        </w:rPr>
        <w:t>含至少專屬</w:t>
      </w:r>
      <w:r w:rsidR="00EA28A9">
        <w:rPr>
          <w:rFonts w:ascii="Arial" w:hAnsi="Arial" w:cs="Arial" w:hint="eastAsia"/>
          <w:spacing w:val="-2"/>
          <w:sz w:val="28"/>
          <w:szCs w:val="28"/>
        </w:rPr>
        <w:t>5</w:t>
      </w:r>
      <w:r w:rsidR="00EA28A9">
        <w:rPr>
          <w:rFonts w:ascii="Arial" w:hAnsi="Arial" w:cs="Arial" w:hint="eastAsia"/>
          <w:spacing w:val="-2"/>
          <w:sz w:val="28"/>
          <w:szCs w:val="28"/>
        </w:rPr>
        <w:t>個</w:t>
      </w:r>
      <w:r w:rsidRPr="00057099">
        <w:rPr>
          <w:rFonts w:ascii="Arial" w:hAnsi="Arial" w:cs="Arial"/>
          <w:spacing w:val="-2"/>
          <w:sz w:val="28"/>
          <w:szCs w:val="28"/>
        </w:rPr>
        <w:t>使用者</w:t>
      </w:r>
      <w:r w:rsidR="00EA28A9">
        <w:rPr>
          <w:rFonts w:ascii="Arial" w:hAnsi="Arial" w:cs="Arial" w:hint="eastAsia"/>
          <w:spacing w:val="-2"/>
          <w:sz w:val="28"/>
          <w:szCs w:val="28"/>
        </w:rPr>
        <w:t>登入帳號</w:t>
      </w:r>
      <w:r w:rsidRPr="00057099">
        <w:rPr>
          <w:rFonts w:ascii="Arial" w:hAnsi="Arial" w:cs="Arial"/>
          <w:spacing w:val="-2"/>
          <w:sz w:val="28"/>
          <w:szCs w:val="28"/>
        </w:rPr>
        <w:t>。</w:t>
      </w:r>
    </w:p>
    <w:p w14:paraId="38CD2A9B" w14:textId="018F7C85" w:rsidR="006A1D2F" w:rsidRPr="00057099" w:rsidRDefault="00680F89" w:rsidP="003623D5">
      <w:pPr>
        <w:pStyle w:val="a5"/>
        <w:numPr>
          <w:ilvl w:val="0"/>
          <w:numId w:val="5"/>
        </w:numPr>
        <w:tabs>
          <w:tab w:val="left" w:pos="1559"/>
        </w:tabs>
        <w:spacing w:before="0" w:line="360" w:lineRule="auto"/>
        <w:ind w:left="1559" w:hanging="4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pacing w:val="-2"/>
          <w:sz w:val="28"/>
          <w:szCs w:val="28"/>
        </w:rPr>
        <w:t>提供</w:t>
      </w:r>
      <w:r w:rsidR="00C912D5" w:rsidRPr="00057099">
        <w:rPr>
          <w:rFonts w:ascii="Arial" w:hAnsi="Arial" w:cs="Arial"/>
          <w:spacing w:val="-2"/>
          <w:sz w:val="28"/>
          <w:szCs w:val="28"/>
        </w:rPr>
        <w:t>平台使用訓練課程</w:t>
      </w:r>
      <w:r w:rsidR="00C912D5" w:rsidRPr="00057099">
        <w:rPr>
          <w:rFonts w:ascii="Arial" w:hAnsi="Arial" w:cs="Arial"/>
          <w:spacing w:val="-2"/>
          <w:sz w:val="28"/>
          <w:szCs w:val="28"/>
        </w:rPr>
        <w:t>(</w:t>
      </w:r>
      <w:r w:rsidR="00C912D5" w:rsidRPr="00057099">
        <w:rPr>
          <w:rFonts w:ascii="Arial" w:hAnsi="Arial" w:cs="Arial"/>
          <w:spacing w:val="-28"/>
          <w:sz w:val="28"/>
          <w:szCs w:val="28"/>
        </w:rPr>
        <w:t xml:space="preserve"> </w:t>
      </w:r>
      <w:r w:rsidR="00543DF4" w:rsidRPr="00057099">
        <w:rPr>
          <w:rFonts w:ascii="Arial" w:hAnsi="Arial" w:cs="Arial"/>
          <w:spacing w:val="-19"/>
          <w:sz w:val="28"/>
          <w:szCs w:val="28"/>
        </w:rPr>
        <w:t>1</w:t>
      </w:r>
      <w:r w:rsidR="00C912D5" w:rsidRPr="00057099">
        <w:rPr>
          <w:rFonts w:ascii="Arial" w:hAnsi="Arial" w:cs="Arial"/>
          <w:spacing w:val="-19"/>
          <w:sz w:val="28"/>
          <w:szCs w:val="28"/>
        </w:rPr>
        <w:t xml:space="preserve"> </w:t>
      </w:r>
      <w:r w:rsidR="00C912D5" w:rsidRPr="00057099">
        <w:rPr>
          <w:rFonts w:ascii="Arial" w:hAnsi="Arial" w:cs="Arial"/>
          <w:spacing w:val="-2"/>
          <w:sz w:val="28"/>
          <w:szCs w:val="28"/>
        </w:rPr>
        <w:t>小時</w:t>
      </w:r>
      <w:r w:rsidR="00C912D5" w:rsidRPr="00057099">
        <w:rPr>
          <w:rFonts w:ascii="Arial" w:hAnsi="Arial" w:cs="Arial"/>
          <w:spacing w:val="-2"/>
          <w:sz w:val="28"/>
          <w:szCs w:val="28"/>
        </w:rPr>
        <w:t>)</w:t>
      </w:r>
      <w:r w:rsidR="00C912D5" w:rsidRPr="00057099">
        <w:rPr>
          <w:rFonts w:ascii="Arial" w:hAnsi="Arial" w:cs="Arial"/>
          <w:spacing w:val="-10"/>
          <w:sz w:val="28"/>
          <w:szCs w:val="28"/>
        </w:rPr>
        <w:t>。</w:t>
      </w:r>
    </w:p>
    <w:p w14:paraId="09D3DD5C" w14:textId="31BE7512" w:rsidR="003623D5" w:rsidRPr="00057099" w:rsidRDefault="00680F89" w:rsidP="003623D5">
      <w:pPr>
        <w:pStyle w:val="a5"/>
        <w:numPr>
          <w:ilvl w:val="0"/>
          <w:numId w:val="5"/>
        </w:numPr>
        <w:spacing w:before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提供</w:t>
      </w:r>
      <w:r w:rsidR="00543DF4" w:rsidRPr="00057099">
        <w:rPr>
          <w:rFonts w:ascii="Arial" w:hAnsi="Arial" w:cs="Arial"/>
          <w:sz w:val="28"/>
          <w:szCs w:val="28"/>
        </w:rPr>
        <w:t>壽險公會</w:t>
      </w:r>
      <w:proofErr w:type="gramStart"/>
      <w:r w:rsidR="00C75D43" w:rsidRPr="00057099">
        <w:rPr>
          <w:rFonts w:ascii="Arial" w:hAnsi="Arial" w:cs="Arial"/>
          <w:sz w:val="28"/>
          <w:szCs w:val="28"/>
        </w:rPr>
        <w:t>本身</w:t>
      </w:r>
      <w:r w:rsidR="003623D5" w:rsidRPr="00057099">
        <w:rPr>
          <w:rFonts w:ascii="Arial" w:hAnsi="Arial" w:cs="Arial"/>
          <w:sz w:val="28"/>
          <w:szCs w:val="28"/>
        </w:rPr>
        <w:t>暗網情資</w:t>
      </w:r>
      <w:proofErr w:type="gramEnd"/>
      <w:r w:rsidR="003623D5" w:rsidRPr="00057099">
        <w:rPr>
          <w:rFonts w:ascii="Arial" w:hAnsi="Arial" w:cs="Arial"/>
          <w:sz w:val="28"/>
          <w:szCs w:val="28"/>
        </w:rPr>
        <w:t>監控、</w:t>
      </w:r>
      <w:r w:rsidR="00EA28A9" w:rsidRPr="003B41B5">
        <w:rPr>
          <w:rFonts w:ascii="Arial" w:hAnsi="Arial" w:cs="Arial" w:hint="eastAsia"/>
          <w:sz w:val="28"/>
          <w:szCs w:val="28"/>
        </w:rPr>
        <w:t>品牌</w:t>
      </w:r>
      <w:r w:rsidR="00EA28A9" w:rsidRPr="003B41B5">
        <w:rPr>
          <w:rFonts w:ascii="Arial" w:hAnsi="Arial" w:cs="Arial"/>
          <w:sz w:val="28"/>
          <w:szCs w:val="28"/>
        </w:rPr>
        <w:t xml:space="preserve"> (</w:t>
      </w:r>
      <w:r w:rsidR="00EA28A9" w:rsidRPr="003B41B5">
        <w:rPr>
          <w:rFonts w:ascii="Arial" w:hAnsi="Arial" w:cs="Arial"/>
          <w:sz w:val="28"/>
          <w:szCs w:val="28"/>
        </w:rPr>
        <w:t>網站、行動應用程式</w:t>
      </w:r>
      <w:r w:rsidR="00EA28A9" w:rsidRPr="003B41B5">
        <w:rPr>
          <w:rFonts w:ascii="Arial" w:hAnsi="Arial" w:cs="Arial"/>
          <w:sz w:val="28"/>
          <w:szCs w:val="28"/>
        </w:rPr>
        <w:t xml:space="preserve">) </w:t>
      </w:r>
      <w:r w:rsidR="00EA28A9" w:rsidRPr="003B41B5">
        <w:rPr>
          <w:rFonts w:ascii="Arial" w:hAnsi="Arial" w:cs="Arial"/>
          <w:sz w:val="28"/>
          <w:szCs w:val="28"/>
        </w:rPr>
        <w:t>偽冒防護</w:t>
      </w:r>
      <w:r w:rsidR="003623D5" w:rsidRPr="00057099">
        <w:rPr>
          <w:rFonts w:ascii="Arial" w:hAnsi="Arial" w:cs="Arial"/>
          <w:sz w:val="28"/>
          <w:szCs w:val="28"/>
        </w:rPr>
        <w:t>通報單</w:t>
      </w:r>
      <w:r w:rsidR="003623D5" w:rsidRPr="00057099">
        <w:rPr>
          <w:rFonts w:ascii="Arial" w:hAnsi="Arial" w:cs="Arial"/>
          <w:sz w:val="28"/>
          <w:szCs w:val="28"/>
        </w:rPr>
        <w:t>(</w:t>
      </w:r>
      <w:r w:rsidR="003623D5" w:rsidRPr="00057099">
        <w:rPr>
          <w:rFonts w:ascii="Arial" w:hAnsi="Arial" w:cs="Arial"/>
          <w:sz w:val="28"/>
          <w:szCs w:val="28"/>
        </w:rPr>
        <w:t>內容須包含摘要整理重點資訊與分析說明</w:t>
      </w:r>
      <w:r w:rsidR="003623D5" w:rsidRPr="00057099">
        <w:rPr>
          <w:rFonts w:ascii="Arial" w:hAnsi="Arial" w:cs="Arial"/>
          <w:sz w:val="28"/>
          <w:szCs w:val="28"/>
        </w:rPr>
        <w:t>)</w:t>
      </w:r>
    </w:p>
    <w:p w14:paraId="1FDFD5EF" w14:textId="53F763F1" w:rsidR="003623D5" w:rsidRPr="00057099" w:rsidRDefault="003623D5" w:rsidP="003623D5">
      <w:pPr>
        <w:pStyle w:val="a5"/>
        <w:numPr>
          <w:ilvl w:val="0"/>
          <w:numId w:val="5"/>
        </w:numPr>
        <w:tabs>
          <w:tab w:val="left" w:pos="155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建立通報單管制表進行</w:t>
      </w:r>
      <w:proofErr w:type="gramStart"/>
      <w:r w:rsidRPr="00057099">
        <w:rPr>
          <w:rFonts w:ascii="Arial" w:hAnsi="Arial" w:cs="Arial"/>
          <w:sz w:val="28"/>
          <w:szCs w:val="28"/>
        </w:rPr>
        <w:t>稽</w:t>
      </w:r>
      <w:proofErr w:type="gramEnd"/>
      <w:r w:rsidRPr="00057099">
        <w:rPr>
          <w:rFonts w:ascii="Arial" w:hAnsi="Arial" w:cs="Arial"/>
          <w:sz w:val="28"/>
          <w:szCs w:val="28"/>
        </w:rPr>
        <w:t>催管理</w:t>
      </w:r>
    </w:p>
    <w:p w14:paraId="691EFE8C" w14:textId="32235B51" w:rsidR="003623D5" w:rsidRPr="00057099" w:rsidRDefault="003623D5" w:rsidP="009B1326">
      <w:pPr>
        <w:pStyle w:val="a5"/>
        <w:numPr>
          <w:ilvl w:val="0"/>
          <w:numId w:val="5"/>
        </w:numPr>
        <w:tabs>
          <w:tab w:val="left" w:pos="1559"/>
        </w:tabs>
        <w:spacing w:before="0" w:line="360" w:lineRule="auto"/>
        <w:ind w:left="1559" w:hanging="482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建立服務狀態儀表板</w:t>
      </w:r>
    </w:p>
    <w:p w14:paraId="6D76CE8A" w14:textId="7A7F83A5" w:rsidR="009B1326" w:rsidRPr="00057099" w:rsidRDefault="009B1326" w:rsidP="009B1326">
      <w:pPr>
        <w:pStyle w:val="a5"/>
        <w:numPr>
          <w:ilvl w:val="0"/>
          <w:numId w:val="5"/>
        </w:numPr>
        <w:spacing w:before="0" w:line="360" w:lineRule="auto"/>
        <w:ind w:left="1559" w:hanging="482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每周不定期</w:t>
      </w:r>
      <w:proofErr w:type="gramStart"/>
      <w:r w:rsidRPr="00057099">
        <w:rPr>
          <w:rFonts w:ascii="Arial" w:hAnsi="Arial" w:cs="Arial"/>
          <w:sz w:val="28"/>
          <w:szCs w:val="28"/>
        </w:rPr>
        <w:t>提供情資通報</w:t>
      </w:r>
      <w:proofErr w:type="gramEnd"/>
      <w:r w:rsidRPr="00057099">
        <w:rPr>
          <w:rFonts w:ascii="Arial" w:hAnsi="Arial" w:cs="Arial"/>
          <w:sz w:val="28"/>
          <w:szCs w:val="28"/>
        </w:rPr>
        <w:t>服務</w:t>
      </w:r>
    </w:p>
    <w:p w14:paraId="26D76492" w14:textId="727B66D3" w:rsidR="00C912D5" w:rsidRPr="00057099" w:rsidRDefault="003623D5" w:rsidP="003623D5">
      <w:pPr>
        <w:pStyle w:val="a5"/>
        <w:numPr>
          <w:ilvl w:val="0"/>
          <w:numId w:val="5"/>
        </w:numPr>
        <w:tabs>
          <w:tab w:val="left" w:pos="1559"/>
        </w:tabs>
        <w:spacing w:before="0" w:line="360" w:lineRule="auto"/>
        <w:jc w:val="both"/>
        <w:rPr>
          <w:rFonts w:ascii="Arial" w:hAnsi="Arial" w:cs="Arial"/>
          <w:sz w:val="28"/>
          <w:szCs w:val="28"/>
        </w:rPr>
      </w:pPr>
      <w:r w:rsidRPr="00057099">
        <w:rPr>
          <w:rFonts w:ascii="Arial" w:hAnsi="Arial" w:cs="Arial"/>
          <w:sz w:val="28"/>
          <w:szCs w:val="28"/>
        </w:rPr>
        <w:t>提供每月</w:t>
      </w:r>
      <w:r w:rsidRPr="00057099">
        <w:rPr>
          <w:rFonts w:ascii="Arial" w:hAnsi="Arial" w:cs="Arial"/>
          <w:sz w:val="28"/>
          <w:szCs w:val="28"/>
        </w:rPr>
        <w:t>/</w:t>
      </w:r>
      <w:r w:rsidRPr="00057099">
        <w:rPr>
          <w:rFonts w:ascii="Arial" w:hAnsi="Arial" w:cs="Arial"/>
          <w:sz w:val="28"/>
          <w:szCs w:val="28"/>
        </w:rPr>
        <w:t>每季</w:t>
      </w:r>
      <w:r w:rsidRPr="00057099">
        <w:rPr>
          <w:rFonts w:ascii="Arial" w:hAnsi="Arial" w:cs="Arial"/>
          <w:sz w:val="28"/>
          <w:szCs w:val="28"/>
        </w:rPr>
        <w:t>/</w:t>
      </w:r>
      <w:r w:rsidRPr="00057099">
        <w:rPr>
          <w:rFonts w:ascii="Arial" w:hAnsi="Arial" w:cs="Arial"/>
          <w:sz w:val="28"/>
          <w:szCs w:val="28"/>
        </w:rPr>
        <w:t>整年度彙整報告，</w:t>
      </w:r>
      <w:r w:rsidR="002F7517" w:rsidRPr="00057099">
        <w:rPr>
          <w:rFonts w:ascii="Arial" w:hAnsi="Arial" w:cs="Arial"/>
          <w:sz w:val="28"/>
          <w:szCs w:val="28"/>
        </w:rPr>
        <w:t>項目</w:t>
      </w:r>
      <w:r w:rsidR="00C912D5" w:rsidRPr="00057099">
        <w:rPr>
          <w:rFonts w:ascii="Arial" w:hAnsi="Arial" w:cs="Arial"/>
          <w:sz w:val="28"/>
          <w:szCs w:val="28"/>
        </w:rPr>
        <w:t>交付項目如下</w:t>
      </w:r>
      <w:r w:rsidR="00C912D5" w:rsidRPr="00057099">
        <w:rPr>
          <w:rFonts w:ascii="Arial" w:hAnsi="Arial" w:cs="Arial"/>
          <w:sz w:val="28"/>
          <w:szCs w:val="28"/>
        </w:rPr>
        <w:t>: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6"/>
        <w:gridCol w:w="1559"/>
        <w:gridCol w:w="6092"/>
        <w:gridCol w:w="2130"/>
      </w:tblGrid>
      <w:tr w:rsidR="00715B6A" w:rsidRPr="00057099" w14:paraId="45BA22C5" w14:textId="77777777" w:rsidTr="00006B67">
        <w:trPr>
          <w:trHeight w:val="643"/>
          <w:tblHeader/>
          <w:jc w:val="center"/>
        </w:trPr>
        <w:tc>
          <w:tcPr>
            <w:tcW w:w="836" w:type="dxa"/>
            <w:shd w:val="clear" w:color="auto" w:fill="D9D9D9"/>
            <w:vAlign w:val="center"/>
          </w:tcPr>
          <w:p w14:paraId="50A261BD" w14:textId="77777777" w:rsidR="002F7517" w:rsidRPr="00EA28A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28A9">
              <w:rPr>
                <w:rFonts w:ascii="Arial" w:hAnsi="Arial" w:cs="Arial"/>
                <w:sz w:val="28"/>
                <w:szCs w:val="28"/>
              </w:rPr>
              <w:t>項次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08C6E00" w14:textId="77777777" w:rsidR="002F7517" w:rsidRPr="00EA28A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28A9">
              <w:rPr>
                <w:rFonts w:ascii="Arial" w:hAnsi="Arial" w:cs="Arial"/>
                <w:sz w:val="28"/>
                <w:szCs w:val="28"/>
              </w:rPr>
              <w:t>交付期限</w:t>
            </w:r>
          </w:p>
        </w:tc>
        <w:tc>
          <w:tcPr>
            <w:tcW w:w="60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6649D6A" w14:textId="77777777" w:rsidR="002F7517" w:rsidRPr="00EA28A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28A9">
              <w:rPr>
                <w:rFonts w:ascii="Arial" w:hAnsi="Arial" w:cs="Arial"/>
                <w:sz w:val="28"/>
                <w:szCs w:val="28"/>
              </w:rPr>
              <w:t>交付項目</w:t>
            </w:r>
          </w:p>
        </w:tc>
        <w:tc>
          <w:tcPr>
            <w:tcW w:w="2130" w:type="dxa"/>
            <w:shd w:val="clear" w:color="auto" w:fill="D9D9D9"/>
            <w:vAlign w:val="center"/>
          </w:tcPr>
          <w:p w14:paraId="7CF7B3D0" w14:textId="44A66420" w:rsidR="00EA28A9" w:rsidRPr="00EA28A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28A9">
              <w:rPr>
                <w:rFonts w:ascii="Arial" w:hAnsi="Arial" w:cs="Arial"/>
                <w:sz w:val="28"/>
                <w:szCs w:val="28"/>
              </w:rPr>
              <w:t>交付方式</w:t>
            </w:r>
          </w:p>
        </w:tc>
      </w:tr>
      <w:tr w:rsidR="00715B6A" w:rsidRPr="00057099" w14:paraId="51C75215" w14:textId="77777777" w:rsidTr="00795AAB">
        <w:trPr>
          <w:trHeight w:val="336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52D54A8" w14:textId="30A6E33B" w:rsidR="002F7517" w:rsidRPr="00057099" w:rsidRDefault="003623D5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570F3" w14:textId="77777777" w:rsidR="002F7517" w:rsidRPr="0005709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每月一次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97B1ACC" w14:textId="3D364434" w:rsidR="002F7517" w:rsidRPr="00057099" w:rsidRDefault="002F7517" w:rsidP="0092497F">
            <w:pPr>
              <w:pStyle w:val="a5"/>
              <w:numPr>
                <w:ilvl w:val="0"/>
                <w:numId w:val="7"/>
              </w:numPr>
              <w:topLinePunct/>
              <w:autoSpaceDE/>
              <w:autoSpaceDN/>
              <w:adjustRightInd w:val="0"/>
              <w:spacing w:before="0" w:line="0" w:lineRule="atLeast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月報告</w:t>
            </w:r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次月</w:t>
            </w:r>
            <w:r w:rsidRPr="00057099">
              <w:rPr>
                <w:rFonts w:ascii="Arial" w:hAnsi="Arial" w:cs="Arial"/>
                <w:sz w:val="28"/>
                <w:szCs w:val="28"/>
              </w:rPr>
              <w:t>10</w:t>
            </w:r>
            <w:r w:rsidRPr="00057099">
              <w:rPr>
                <w:rFonts w:ascii="Arial" w:hAnsi="Arial" w:cs="Arial"/>
                <w:sz w:val="28"/>
                <w:szCs w:val="28"/>
              </w:rPr>
              <w:t>日內交付，若遇假日或</w:t>
            </w:r>
            <w:proofErr w:type="gramStart"/>
            <w:r w:rsidRPr="00057099">
              <w:rPr>
                <w:rFonts w:ascii="Arial" w:hAnsi="Arial" w:cs="Arial"/>
                <w:sz w:val="28"/>
                <w:szCs w:val="28"/>
              </w:rPr>
              <w:t>臨時停班</w:t>
            </w:r>
            <w:proofErr w:type="gramEnd"/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颱風假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  <w:r w:rsidRPr="00057099">
              <w:rPr>
                <w:rFonts w:ascii="Arial" w:hAnsi="Arial" w:cs="Arial"/>
                <w:sz w:val="28"/>
                <w:szCs w:val="28"/>
              </w:rPr>
              <w:t>則順延次營業日。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42BFC3CC" w14:textId="7F1FC4DE" w:rsidR="002F7517" w:rsidRPr="0005709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以電子</w:t>
            </w:r>
            <w:proofErr w:type="gramStart"/>
            <w:r w:rsidRPr="00057099">
              <w:rPr>
                <w:rFonts w:ascii="Arial" w:hAnsi="Arial" w:cs="Arial"/>
                <w:sz w:val="28"/>
                <w:szCs w:val="28"/>
              </w:rPr>
              <w:t>檔</w:t>
            </w:r>
            <w:proofErr w:type="gramEnd"/>
            <w:r w:rsidRPr="00057099">
              <w:rPr>
                <w:rFonts w:ascii="Arial" w:hAnsi="Arial" w:cs="Arial"/>
                <w:sz w:val="28"/>
                <w:szCs w:val="28"/>
              </w:rPr>
              <w:t>交付</w:t>
            </w:r>
          </w:p>
        </w:tc>
      </w:tr>
      <w:tr w:rsidR="00715B6A" w:rsidRPr="00057099" w14:paraId="3CDA2F12" w14:textId="77777777" w:rsidTr="00795AAB">
        <w:trPr>
          <w:trHeight w:val="336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6A4DBD3" w14:textId="0D682E6C" w:rsidR="002F7517" w:rsidRPr="00057099" w:rsidRDefault="003623D5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21294" w14:textId="77777777" w:rsidR="002F7517" w:rsidRPr="00057099" w:rsidRDefault="002F7517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每季一次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47DFAB4E" w14:textId="24721CE1" w:rsidR="002F7517" w:rsidRPr="00057099" w:rsidRDefault="002F7517" w:rsidP="0092497F">
            <w:pPr>
              <w:pStyle w:val="a5"/>
              <w:numPr>
                <w:ilvl w:val="0"/>
                <w:numId w:val="7"/>
              </w:numPr>
              <w:topLinePunct/>
              <w:autoSpaceDE/>
              <w:autoSpaceDN/>
              <w:adjustRightInd w:val="0"/>
              <w:spacing w:before="0" w:line="0" w:lineRule="atLeast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季報告</w:t>
            </w:r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次月</w:t>
            </w:r>
            <w:r w:rsidRPr="00057099">
              <w:rPr>
                <w:rFonts w:ascii="Arial" w:hAnsi="Arial" w:cs="Arial"/>
                <w:sz w:val="28"/>
                <w:szCs w:val="28"/>
              </w:rPr>
              <w:t>10</w:t>
            </w:r>
            <w:r w:rsidRPr="00057099">
              <w:rPr>
                <w:rFonts w:ascii="Arial" w:hAnsi="Arial" w:cs="Arial"/>
                <w:sz w:val="28"/>
                <w:szCs w:val="28"/>
              </w:rPr>
              <w:t>日內交付，若遇假日或</w:t>
            </w:r>
            <w:proofErr w:type="gramStart"/>
            <w:r w:rsidRPr="00057099">
              <w:rPr>
                <w:rFonts w:ascii="Arial" w:hAnsi="Arial" w:cs="Arial"/>
                <w:sz w:val="28"/>
                <w:szCs w:val="28"/>
              </w:rPr>
              <w:t>臨時停班</w:t>
            </w:r>
            <w:proofErr w:type="gramEnd"/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颱風假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  <w:r w:rsidRPr="00057099">
              <w:rPr>
                <w:rFonts w:ascii="Arial" w:hAnsi="Arial" w:cs="Arial"/>
                <w:sz w:val="28"/>
                <w:szCs w:val="28"/>
              </w:rPr>
              <w:t>則順延次營業日。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6ABBAC9F" w14:textId="2E2B5273" w:rsidR="002F7517" w:rsidRPr="00057099" w:rsidRDefault="002F7517" w:rsidP="0092497F">
            <w:pPr>
              <w:topLinePunct/>
              <w:adjustRightInd w:val="0"/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7517" w:rsidRPr="00057099" w14:paraId="6FB6A4BE" w14:textId="77777777" w:rsidTr="00795AAB">
        <w:trPr>
          <w:trHeight w:val="81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94CA12E" w14:textId="70C98C7F" w:rsidR="002F7517" w:rsidRPr="00057099" w:rsidRDefault="003623D5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01ACF" w14:textId="6EAD5936" w:rsidR="002F7517" w:rsidRPr="00057099" w:rsidRDefault="004C54F5" w:rsidP="0092497F">
            <w:pPr>
              <w:topLinePunct/>
              <w:adjustRightInd w:val="0"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每年一次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9A13A68" w14:textId="1F1ACA86" w:rsidR="002F7517" w:rsidRPr="00057099" w:rsidRDefault="002F7517" w:rsidP="0092497F">
            <w:pPr>
              <w:pStyle w:val="a5"/>
              <w:numPr>
                <w:ilvl w:val="0"/>
                <w:numId w:val="7"/>
              </w:numPr>
              <w:topLinePunct/>
              <w:autoSpaceDE/>
              <w:autoSpaceDN/>
              <w:adjustRightInd w:val="0"/>
              <w:spacing w:before="0" w:line="0" w:lineRule="atLeast"/>
              <w:rPr>
                <w:rFonts w:ascii="Arial" w:hAnsi="Arial" w:cs="Arial"/>
                <w:sz w:val="28"/>
                <w:szCs w:val="28"/>
              </w:rPr>
            </w:pPr>
            <w:r w:rsidRPr="00057099">
              <w:rPr>
                <w:rFonts w:ascii="Arial" w:hAnsi="Arial" w:cs="Arial"/>
                <w:sz w:val="28"/>
                <w:szCs w:val="28"/>
              </w:rPr>
              <w:t>年度彙整報告</w:t>
            </w:r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次月</w:t>
            </w:r>
            <w:r w:rsidRPr="00057099">
              <w:rPr>
                <w:rFonts w:ascii="Arial" w:hAnsi="Arial" w:cs="Arial"/>
                <w:sz w:val="28"/>
                <w:szCs w:val="28"/>
              </w:rPr>
              <w:t>10</w:t>
            </w:r>
            <w:r w:rsidRPr="00057099">
              <w:rPr>
                <w:rFonts w:ascii="Arial" w:hAnsi="Arial" w:cs="Arial"/>
                <w:sz w:val="28"/>
                <w:szCs w:val="28"/>
              </w:rPr>
              <w:t>日內交付，若遇假日或</w:t>
            </w:r>
            <w:proofErr w:type="gramStart"/>
            <w:r w:rsidRPr="00057099">
              <w:rPr>
                <w:rFonts w:ascii="Arial" w:hAnsi="Arial" w:cs="Arial"/>
                <w:sz w:val="28"/>
                <w:szCs w:val="28"/>
              </w:rPr>
              <w:t>臨時停班</w:t>
            </w:r>
            <w:proofErr w:type="gramEnd"/>
            <w:r w:rsidRPr="00057099">
              <w:rPr>
                <w:rFonts w:ascii="Arial" w:hAnsi="Arial" w:cs="Arial"/>
                <w:sz w:val="28"/>
                <w:szCs w:val="28"/>
              </w:rPr>
              <w:t>(</w:t>
            </w:r>
            <w:r w:rsidRPr="00057099">
              <w:rPr>
                <w:rFonts w:ascii="Arial" w:hAnsi="Arial" w:cs="Arial"/>
                <w:sz w:val="28"/>
                <w:szCs w:val="28"/>
              </w:rPr>
              <w:t>颱風假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  <w:r w:rsidRPr="00057099">
              <w:rPr>
                <w:rFonts w:ascii="Arial" w:hAnsi="Arial" w:cs="Arial"/>
                <w:sz w:val="28"/>
                <w:szCs w:val="28"/>
              </w:rPr>
              <w:t>則順延次營業日。</w:t>
            </w:r>
            <w:r w:rsidRPr="00057099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694AA55C" w14:textId="6C03114D" w:rsidR="002F7517" w:rsidRPr="00057099" w:rsidRDefault="002F7517" w:rsidP="0092497F">
            <w:pPr>
              <w:topLinePunct/>
              <w:adjustRightInd w:val="0"/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2AD107" w14:textId="77777777" w:rsidR="00512F65" w:rsidRPr="00057099" w:rsidRDefault="00512F65" w:rsidP="0092497F">
      <w:pPr>
        <w:pStyle w:val="a3"/>
        <w:spacing w:line="0" w:lineRule="atLeast"/>
        <w:jc w:val="both"/>
        <w:rPr>
          <w:rFonts w:ascii="Arial" w:hAnsi="Arial" w:cs="Arial"/>
          <w:sz w:val="28"/>
          <w:szCs w:val="28"/>
        </w:rPr>
      </w:pPr>
    </w:p>
    <w:sectPr w:rsidR="00512F65" w:rsidRPr="00057099" w:rsidSect="00006B67">
      <w:pgSz w:w="11910" w:h="16840"/>
      <w:pgMar w:top="150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5224"/>
    <w:multiLevelType w:val="hybridMultilevel"/>
    <w:tmpl w:val="89761136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FFFFFFFF">
      <w:numFmt w:val="bullet"/>
      <w:lvlText w:val="•"/>
      <w:lvlJc w:val="left"/>
      <w:pPr>
        <w:ind w:left="2266" w:hanging="48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973" w:hanging="48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679" w:hanging="48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386" w:hanging="48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093" w:hanging="48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5799" w:hanging="48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6506" w:hanging="48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721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5051E2B"/>
    <w:multiLevelType w:val="hybridMultilevel"/>
    <w:tmpl w:val="170A2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1D1299"/>
    <w:multiLevelType w:val="hybridMultilevel"/>
    <w:tmpl w:val="D30858A4"/>
    <w:lvl w:ilvl="0" w:tplc="EC4CC4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84524"/>
    <w:multiLevelType w:val="hybridMultilevel"/>
    <w:tmpl w:val="7AA0C694"/>
    <w:lvl w:ilvl="0" w:tplc="0409000F">
      <w:start w:val="1"/>
      <w:numFmt w:val="decimal"/>
      <w:lvlText w:val="%1."/>
      <w:lvlJc w:val="left"/>
      <w:pPr>
        <w:ind w:left="19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3" w:hanging="480"/>
      </w:pPr>
    </w:lvl>
    <w:lvl w:ilvl="2" w:tplc="0409001B" w:tentative="1">
      <w:start w:val="1"/>
      <w:numFmt w:val="lowerRoman"/>
      <w:lvlText w:val="%3."/>
      <w:lvlJc w:val="right"/>
      <w:pPr>
        <w:ind w:left="2873" w:hanging="480"/>
      </w:pPr>
    </w:lvl>
    <w:lvl w:ilvl="3" w:tplc="0409000F" w:tentative="1">
      <w:start w:val="1"/>
      <w:numFmt w:val="decimal"/>
      <w:lvlText w:val="%4."/>
      <w:lvlJc w:val="left"/>
      <w:pPr>
        <w:ind w:left="3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3" w:hanging="480"/>
      </w:pPr>
    </w:lvl>
    <w:lvl w:ilvl="5" w:tplc="0409001B" w:tentative="1">
      <w:start w:val="1"/>
      <w:numFmt w:val="lowerRoman"/>
      <w:lvlText w:val="%6."/>
      <w:lvlJc w:val="right"/>
      <w:pPr>
        <w:ind w:left="4313" w:hanging="480"/>
      </w:pPr>
    </w:lvl>
    <w:lvl w:ilvl="6" w:tplc="0409000F" w:tentative="1">
      <w:start w:val="1"/>
      <w:numFmt w:val="decimal"/>
      <w:lvlText w:val="%7."/>
      <w:lvlJc w:val="left"/>
      <w:pPr>
        <w:ind w:left="4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3" w:hanging="480"/>
      </w:pPr>
    </w:lvl>
    <w:lvl w:ilvl="8" w:tplc="0409001B" w:tentative="1">
      <w:start w:val="1"/>
      <w:numFmt w:val="lowerRoman"/>
      <w:lvlText w:val="%9."/>
      <w:lvlJc w:val="right"/>
      <w:pPr>
        <w:ind w:left="5753" w:hanging="480"/>
      </w:pPr>
    </w:lvl>
  </w:abstractNum>
  <w:abstractNum w:abstractNumId="4" w15:restartNumberingAfterBreak="0">
    <w:nsid w:val="1B467E7F"/>
    <w:multiLevelType w:val="hybridMultilevel"/>
    <w:tmpl w:val="3918D92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77830FC"/>
    <w:multiLevelType w:val="hybridMultilevel"/>
    <w:tmpl w:val="0212C3DE"/>
    <w:lvl w:ilvl="0" w:tplc="ACF261AA">
      <w:start w:val="1"/>
      <w:numFmt w:val="decimal"/>
      <w:lvlText w:val="%1."/>
      <w:lvlJc w:val="left"/>
      <w:pPr>
        <w:ind w:left="1560" w:hanging="4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2B968FD2">
      <w:numFmt w:val="bullet"/>
      <w:lvlText w:val="•"/>
      <w:lvlJc w:val="left"/>
      <w:pPr>
        <w:ind w:left="2266" w:hanging="480"/>
      </w:pPr>
      <w:rPr>
        <w:rFonts w:hint="default"/>
        <w:lang w:val="en-US" w:eastAsia="zh-TW" w:bidi="ar-SA"/>
      </w:rPr>
    </w:lvl>
    <w:lvl w:ilvl="2" w:tplc="0CEAD5DA">
      <w:numFmt w:val="bullet"/>
      <w:lvlText w:val="•"/>
      <w:lvlJc w:val="left"/>
      <w:pPr>
        <w:ind w:left="2973" w:hanging="480"/>
      </w:pPr>
      <w:rPr>
        <w:rFonts w:hint="default"/>
        <w:lang w:val="en-US" w:eastAsia="zh-TW" w:bidi="ar-SA"/>
      </w:rPr>
    </w:lvl>
    <w:lvl w:ilvl="3" w:tplc="BCDE1E48">
      <w:numFmt w:val="bullet"/>
      <w:lvlText w:val="•"/>
      <w:lvlJc w:val="left"/>
      <w:pPr>
        <w:ind w:left="3679" w:hanging="480"/>
      </w:pPr>
      <w:rPr>
        <w:rFonts w:hint="default"/>
        <w:lang w:val="en-US" w:eastAsia="zh-TW" w:bidi="ar-SA"/>
      </w:rPr>
    </w:lvl>
    <w:lvl w:ilvl="4" w:tplc="F9B40DE4">
      <w:numFmt w:val="bullet"/>
      <w:lvlText w:val="•"/>
      <w:lvlJc w:val="left"/>
      <w:pPr>
        <w:ind w:left="4386" w:hanging="480"/>
      </w:pPr>
      <w:rPr>
        <w:rFonts w:hint="default"/>
        <w:lang w:val="en-US" w:eastAsia="zh-TW" w:bidi="ar-SA"/>
      </w:rPr>
    </w:lvl>
    <w:lvl w:ilvl="5" w:tplc="22B623EA">
      <w:numFmt w:val="bullet"/>
      <w:lvlText w:val="•"/>
      <w:lvlJc w:val="left"/>
      <w:pPr>
        <w:ind w:left="5093" w:hanging="480"/>
      </w:pPr>
      <w:rPr>
        <w:rFonts w:hint="default"/>
        <w:lang w:val="en-US" w:eastAsia="zh-TW" w:bidi="ar-SA"/>
      </w:rPr>
    </w:lvl>
    <w:lvl w:ilvl="6" w:tplc="18AE0A44">
      <w:numFmt w:val="bullet"/>
      <w:lvlText w:val="•"/>
      <w:lvlJc w:val="left"/>
      <w:pPr>
        <w:ind w:left="5799" w:hanging="480"/>
      </w:pPr>
      <w:rPr>
        <w:rFonts w:hint="default"/>
        <w:lang w:val="en-US" w:eastAsia="zh-TW" w:bidi="ar-SA"/>
      </w:rPr>
    </w:lvl>
    <w:lvl w:ilvl="7" w:tplc="331ACC68">
      <w:numFmt w:val="bullet"/>
      <w:lvlText w:val="•"/>
      <w:lvlJc w:val="left"/>
      <w:pPr>
        <w:ind w:left="6506" w:hanging="480"/>
      </w:pPr>
      <w:rPr>
        <w:rFonts w:hint="default"/>
        <w:lang w:val="en-US" w:eastAsia="zh-TW" w:bidi="ar-SA"/>
      </w:rPr>
    </w:lvl>
    <w:lvl w:ilvl="8" w:tplc="3EC43A06">
      <w:numFmt w:val="bullet"/>
      <w:lvlText w:val="•"/>
      <w:lvlJc w:val="left"/>
      <w:pPr>
        <w:ind w:left="7213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59E84F5F"/>
    <w:multiLevelType w:val="hybridMultilevel"/>
    <w:tmpl w:val="95461EC4"/>
    <w:lvl w:ilvl="0" w:tplc="B260B58E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6DAC3EA0"/>
    <w:multiLevelType w:val="hybridMultilevel"/>
    <w:tmpl w:val="5D1C5140"/>
    <w:lvl w:ilvl="0" w:tplc="98C4FC7C">
      <w:start w:val="1"/>
      <w:numFmt w:val="decimal"/>
      <w:lvlText w:val="%1."/>
      <w:lvlJc w:val="left"/>
      <w:pPr>
        <w:ind w:left="1560" w:hanging="4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D59406B0">
      <w:numFmt w:val="bullet"/>
      <w:lvlText w:val="•"/>
      <w:lvlJc w:val="left"/>
      <w:pPr>
        <w:ind w:left="2266" w:hanging="480"/>
      </w:pPr>
      <w:rPr>
        <w:rFonts w:hint="default"/>
        <w:lang w:val="en-US" w:eastAsia="zh-TW" w:bidi="ar-SA"/>
      </w:rPr>
    </w:lvl>
    <w:lvl w:ilvl="2" w:tplc="0544688A">
      <w:numFmt w:val="bullet"/>
      <w:lvlText w:val="•"/>
      <w:lvlJc w:val="left"/>
      <w:pPr>
        <w:ind w:left="2973" w:hanging="480"/>
      </w:pPr>
      <w:rPr>
        <w:rFonts w:hint="default"/>
        <w:lang w:val="en-US" w:eastAsia="zh-TW" w:bidi="ar-SA"/>
      </w:rPr>
    </w:lvl>
    <w:lvl w:ilvl="3" w:tplc="E084E85C">
      <w:numFmt w:val="bullet"/>
      <w:lvlText w:val="•"/>
      <w:lvlJc w:val="left"/>
      <w:pPr>
        <w:ind w:left="3679" w:hanging="480"/>
      </w:pPr>
      <w:rPr>
        <w:rFonts w:hint="default"/>
        <w:lang w:val="en-US" w:eastAsia="zh-TW" w:bidi="ar-SA"/>
      </w:rPr>
    </w:lvl>
    <w:lvl w:ilvl="4" w:tplc="B91E4ADE">
      <w:numFmt w:val="bullet"/>
      <w:lvlText w:val="•"/>
      <w:lvlJc w:val="left"/>
      <w:pPr>
        <w:ind w:left="4386" w:hanging="480"/>
      </w:pPr>
      <w:rPr>
        <w:rFonts w:hint="default"/>
        <w:lang w:val="en-US" w:eastAsia="zh-TW" w:bidi="ar-SA"/>
      </w:rPr>
    </w:lvl>
    <w:lvl w:ilvl="5" w:tplc="8034B6A4">
      <w:numFmt w:val="bullet"/>
      <w:lvlText w:val="•"/>
      <w:lvlJc w:val="left"/>
      <w:pPr>
        <w:ind w:left="5093" w:hanging="480"/>
      </w:pPr>
      <w:rPr>
        <w:rFonts w:hint="default"/>
        <w:lang w:val="en-US" w:eastAsia="zh-TW" w:bidi="ar-SA"/>
      </w:rPr>
    </w:lvl>
    <w:lvl w:ilvl="6" w:tplc="31A61FF0">
      <w:numFmt w:val="bullet"/>
      <w:lvlText w:val="•"/>
      <w:lvlJc w:val="left"/>
      <w:pPr>
        <w:ind w:left="5799" w:hanging="480"/>
      </w:pPr>
      <w:rPr>
        <w:rFonts w:hint="default"/>
        <w:lang w:val="en-US" w:eastAsia="zh-TW" w:bidi="ar-SA"/>
      </w:rPr>
    </w:lvl>
    <w:lvl w:ilvl="7" w:tplc="8F2AB9E6">
      <w:numFmt w:val="bullet"/>
      <w:lvlText w:val="•"/>
      <w:lvlJc w:val="left"/>
      <w:pPr>
        <w:ind w:left="6506" w:hanging="480"/>
      </w:pPr>
      <w:rPr>
        <w:rFonts w:hint="default"/>
        <w:lang w:val="en-US" w:eastAsia="zh-TW" w:bidi="ar-SA"/>
      </w:rPr>
    </w:lvl>
    <w:lvl w:ilvl="8" w:tplc="58CCEFD6">
      <w:numFmt w:val="bullet"/>
      <w:lvlText w:val="•"/>
      <w:lvlJc w:val="left"/>
      <w:pPr>
        <w:ind w:left="7213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7EF95EAD"/>
    <w:multiLevelType w:val="hybridMultilevel"/>
    <w:tmpl w:val="46E8C8B6"/>
    <w:lvl w:ilvl="0" w:tplc="6388C63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445586230">
    <w:abstractNumId w:val="7"/>
  </w:num>
  <w:num w:numId="2" w16cid:durableId="1039671608">
    <w:abstractNumId w:val="5"/>
  </w:num>
  <w:num w:numId="3" w16cid:durableId="964698858">
    <w:abstractNumId w:val="3"/>
  </w:num>
  <w:num w:numId="4" w16cid:durableId="1359963117">
    <w:abstractNumId w:val="6"/>
  </w:num>
  <w:num w:numId="5" w16cid:durableId="7761125">
    <w:abstractNumId w:val="0"/>
  </w:num>
  <w:num w:numId="6" w16cid:durableId="722220813">
    <w:abstractNumId w:val="2"/>
  </w:num>
  <w:num w:numId="7" w16cid:durableId="1867209636">
    <w:abstractNumId w:val="1"/>
  </w:num>
  <w:num w:numId="8" w16cid:durableId="2093311113">
    <w:abstractNumId w:val="4"/>
  </w:num>
  <w:num w:numId="9" w16cid:durableId="129590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06B67"/>
    <w:rsid w:val="00057099"/>
    <w:rsid w:val="001839BE"/>
    <w:rsid w:val="001E61B8"/>
    <w:rsid w:val="00231CD8"/>
    <w:rsid w:val="002A7ED7"/>
    <w:rsid w:val="002C7244"/>
    <w:rsid w:val="002F7517"/>
    <w:rsid w:val="0030650A"/>
    <w:rsid w:val="003623D5"/>
    <w:rsid w:val="00374E5D"/>
    <w:rsid w:val="00394E78"/>
    <w:rsid w:val="003A466F"/>
    <w:rsid w:val="003B41B5"/>
    <w:rsid w:val="003F7AAF"/>
    <w:rsid w:val="004C54F5"/>
    <w:rsid w:val="00501F56"/>
    <w:rsid w:val="00512F65"/>
    <w:rsid w:val="00543DF4"/>
    <w:rsid w:val="00596880"/>
    <w:rsid w:val="005A14A1"/>
    <w:rsid w:val="005E178D"/>
    <w:rsid w:val="005F1066"/>
    <w:rsid w:val="0063768B"/>
    <w:rsid w:val="00680F89"/>
    <w:rsid w:val="006A1D2F"/>
    <w:rsid w:val="006D1A2D"/>
    <w:rsid w:val="00707321"/>
    <w:rsid w:val="00715B6A"/>
    <w:rsid w:val="00745B2B"/>
    <w:rsid w:val="00753626"/>
    <w:rsid w:val="00795AAB"/>
    <w:rsid w:val="008671F2"/>
    <w:rsid w:val="00882210"/>
    <w:rsid w:val="008A4C48"/>
    <w:rsid w:val="008A7385"/>
    <w:rsid w:val="0090157E"/>
    <w:rsid w:val="00913D1E"/>
    <w:rsid w:val="0092497F"/>
    <w:rsid w:val="00955F85"/>
    <w:rsid w:val="0096073B"/>
    <w:rsid w:val="009A351E"/>
    <w:rsid w:val="009B1326"/>
    <w:rsid w:val="009E5D42"/>
    <w:rsid w:val="00A4174B"/>
    <w:rsid w:val="00A70439"/>
    <w:rsid w:val="00AC2965"/>
    <w:rsid w:val="00B20C33"/>
    <w:rsid w:val="00B633FD"/>
    <w:rsid w:val="00BB00CC"/>
    <w:rsid w:val="00BF5E9D"/>
    <w:rsid w:val="00C073DE"/>
    <w:rsid w:val="00C204F6"/>
    <w:rsid w:val="00C23E24"/>
    <w:rsid w:val="00C75D43"/>
    <w:rsid w:val="00C912D5"/>
    <w:rsid w:val="00CA2CC0"/>
    <w:rsid w:val="00CD3937"/>
    <w:rsid w:val="00CF0503"/>
    <w:rsid w:val="00D222F7"/>
    <w:rsid w:val="00D57EA5"/>
    <w:rsid w:val="00DA196A"/>
    <w:rsid w:val="00DA3885"/>
    <w:rsid w:val="00DF2BAC"/>
    <w:rsid w:val="00E20AF1"/>
    <w:rsid w:val="00EA28A9"/>
    <w:rsid w:val="00EB22C9"/>
    <w:rsid w:val="00EC1316"/>
    <w:rsid w:val="00EC6B70"/>
    <w:rsid w:val="00F55299"/>
    <w:rsid w:val="00F74ABA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60D6"/>
  <w15:docId w15:val="{3430E47E-E64C-4FC2-B910-0A185EE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ind w:right="8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link w:val="a6"/>
    <w:uiPriority w:val="34"/>
    <w:qFormat/>
    <w:pPr>
      <w:spacing w:before="292"/>
      <w:ind w:left="1559" w:hanging="47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清單段落 字元"/>
    <w:basedOn w:val="a0"/>
    <w:link w:val="a5"/>
    <w:uiPriority w:val="34"/>
    <w:rsid w:val="002F7517"/>
    <w:rPr>
      <w:rFonts w:ascii="標楷體" w:eastAsia="標楷體" w:hAnsi="標楷體" w:cs="標楷體"/>
      <w:lang w:eastAsia="zh-TW"/>
    </w:rPr>
  </w:style>
  <w:style w:type="paragraph" w:styleId="a7">
    <w:name w:val="Revision"/>
    <w:hidden/>
    <w:uiPriority w:val="99"/>
    <w:semiHidden/>
    <w:rsid w:val="00CF0503"/>
    <w:pPr>
      <w:widowControl/>
      <w:autoSpaceDE/>
      <w:autoSpaceDN/>
    </w:pPr>
    <w:rPr>
      <w:rFonts w:ascii="標楷體" w:eastAsia="標楷體" w:hAnsi="標楷體" w:cs="標楷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莊詔雯</dc:creator>
  <cp:lastModifiedBy>簡旭敏</cp:lastModifiedBy>
  <cp:revision>2</cp:revision>
  <dcterms:created xsi:type="dcterms:W3CDTF">2025-02-08T02:25:00Z</dcterms:created>
  <dcterms:modified xsi:type="dcterms:W3CDTF">2025-02-08T02:25:00Z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2025-01-06T00:00:00Z</vt:filetime>
  </property>
  <property fmtid="{D5CDD505-2E9C-101B-9397-08002B2CF9AE}" pid="5" name="Producer">
    <vt:lpwstr>適用於 Microsoft 365 的 Microsoft® Word</vt:lpwstr>
  </property>
</Properties>
</file>